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6DD1" w14:textId="1D40A492" w:rsidR="00AC7974" w:rsidRPr="00AC5113" w:rsidRDefault="00AC7974" w:rsidP="00D4091B">
      <w:pPr>
        <w:pStyle w:val="Bezmezer"/>
        <w:spacing w:line="23" w:lineRule="atLeast"/>
        <w:jc w:val="center"/>
        <w:rPr>
          <w:b/>
          <w:sz w:val="32"/>
          <w:szCs w:val="32"/>
        </w:rPr>
      </w:pPr>
      <w:r w:rsidRPr="00E0591D">
        <w:rPr>
          <w:b/>
          <w:noProof/>
          <w:sz w:val="40"/>
          <w:szCs w:val="40"/>
        </w:rPr>
        <w:drawing>
          <wp:inline distT="0" distB="0" distL="0" distR="0" wp14:anchorId="541425FD" wp14:editId="39C1BB3E">
            <wp:extent cx="749300" cy="6794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C57B1" w14:textId="3F47BA3B" w:rsidR="009C13C4" w:rsidRDefault="009C13C4" w:rsidP="00DF22E0">
      <w:pPr>
        <w:pStyle w:val="Bezmezer"/>
        <w:spacing w:line="23" w:lineRule="atLeast"/>
        <w:rPr>
          <w:b/>
          <w:sz w:val="32"/>
          <w:szCs w:val="32"/>
        </w:rPr>
      </w:pPr>
    </w:p>
    <w:p w14:paraId="3DC04047" w14:textId="77777777" w:rsidR="004A027E" w:rsidRPr="00AC5113" w:rsidRDefault="004A027E" w:rsidP="00DF22E0">
      <w:pPr>
        <w:pStyle w:val="Bezmezer"/>
        <w:spacing w:line="23" w:lineRule="atLeast"/>
        <w:rPr>
          <w:b/>
          <w:sz w:val="32"/>
          <w:szCs w:val="32"/>
        </w:rPr>
      </w:pPr>
    </w:p>
    <w:p w14:paraId="4D2AFA79" w14:textId="0FDDF702" w:rsidR="000902A4" w:rsidRPr="00E0591D" w:rsidRDefault="000902A4" w:rsidP="00D4091B">
      <w:pPr>
        <w:pStyle w:val="Bezmezer"/>
        <w:spacing w:line="23" w:lineRule="atLeast"/>
        <w:jc w:val="center"/>
        <w:rPr>
          <w:b/>
          <w:sz w:val="40"/>
          <w:szCs w:val="40"/>
        </w:rPr>
      </w:pPr>
      <w:r w:rsidRPr="00E0591D">
        <w:rPr>
          <w:b/>
          <w:sz w:val="40"/>
          <w:szCs w:val="40"/>
        </w:rPr>
        <w:t>AKTUALITY</w:t>
      </w:r>
      <w:r w:rsidR="00257EA4" w:rsidRPr="00E0591D">
        <w:rPr>
          <w:b/>
          <w:sz w:val="40"/>
          <w:szCs w:val="40"/>
        </w:rPr>
        <w:t xml:space="preserve"> č. </w:t>
      </w:r>
      <w:r w:rsidR="00DA1138">
        <w:rPr>
          <w:b/>
          <w:sz w:val="40"/>
          <w:szCs w:val="40"/>
        </w:rPr>
        <w:t>5</w:t>
      </w:r>
      <w:r w:rsidR="00570D6F" w:rsidRPr="00E0591D">
        <w:rPr>
          <w:b/>
          <w:sz w:val="40"/>
          <w:szCs w:val="40"/>
        </w:rPr>
        <w:t>/202</w:t>
      </w:r>
      <w:r w:rsidR="00A42DBE" w:rsidRPr="00E0591D">
        <w:rPr>
          <w:b/>
          <w:sz w:val="40"/>
          <w:szCs w:val="40"/>
        </w:rPr>
        <w:t>2</w:t>
      </w:r>
    </w:p>
    <w:p w14:paraId="308270C0" w14:textId="38C287E7" w:rsidR="004603A3" w:rsidRPr="00E0591D" w:rsidRDefault="000902A4" w:rsidP="00D4091B">
      <w:pPr>
        <w:pStyle w:val="Bezmezer"/>
        <w:spacing w:line="23" w:lineRule="atLeast"/>
        <w:jc w:val="center"/>
        <w:rPr>
          <w:b/>
          <w:sz w:val="28"/>
          <w:szCs w:val="28"/>
        </w:rPr>
      </w:pPr>
      <w:r w:rsidRPr="00E0591D">
        <w:rPr>
          <w:b/>
          <w:sz w:val="28"/>
          <w:szCs w:val="28"/>
        </w:rPr>
        <w:t>Pražského sdružení Jednoty českých právníků</w:t>
      </w:r>
      <w:r w:rsidR="00340A79" w:rsidRPr="00E0591D">
        <w:rPr>
          <w:b/>
          <w:sz w:val="28"/>
          <w:szCs w:val="28"/>
        </w:rPr>
        <w:t xml:space="preserve"> (P</w:t>
      </w:r>
      <w:r w:rsidR="00A9276E" w:rsidRPr="00E0591D">
        <w:rPr>
          <w:b/>
          <w:sz w:val="28"/>
          <w:szCs w:val="28"/>
        </w:rPr>
        <w:t>ražské sdružení</w:t>
      </w:r>
      <w:r w:rsidR="00340A79" w:rsidRPr="00E0591D">
        <w:rPr>
          <w:b/>
          <w:sz w:val="28"/>
          <w:szCs w:val="28"/>
        </w:rPr>
        <w:t xml:space="preserve"> JČP)</w:t>
      </w:r>
    </w:p>
    <w:p w14:paraId="09CC00DB" w14:textId="3B797895" w:rsidR="009F6AC2" w:rsidRDefault="009F6AC2" w:rsidP="00D4091B">
      <w:pPr>
        <w:pStyle w:val="Bezmezer"/>
        <w:spacing w:line="23" w:lineRule="atLeast"/>
        <w:rPr>
          <w:sz w:val="24"/>
          <w:szCs w:val="24"/>
        </w:rPr>
      </w:pPr>
    </w:p>
    <w:p w14:paraId="3E13BB8E" w14:textId="77777777" w:rsidR="00D84D11" w:rsidRPr="00E0591D" w:rsidRDefault="00D84D11" w:rsidP="00D4091B">
      <w:pPr>
        <w:pStyle w:val="Bezmezer"/>
        <w:spacing w:line="23" w:lineRule="atLeast"/>
        <w:rPr>
          <w:sz w:val="24"/>
          <w:szCs w:val="24"/>
        </w:rPr>
      </w:pPr>
    </w:p>
    <w:p w14:paraId="1A38428E" w14:textId="43A25824" w:rsidR="000902A4" w:rsidRPr="00E0591D" w:rsidRDefault="000902A4" w:rsidP="00446FDD">
      <w:pPr>
        <w:pStyle w:val="Bezmezer"/>
        <w:spacing w:line="276" w:lineRule="auto"/>
        <w:rPr>
          <w:sz w:val="24"/>
          <w:szCs w:val="24"/>
        </w:rPr>
      </w:pPr>
      <w:r w:rsidRPr="00E0591D">
        <w:rPr>
          <w:sz w:val="24"/>
          <w:szCs w:val="24"/>
        </w:rPr>
        <w:t>Vážené kolegyně, vážení kolegové,</w:t>
      </w:r>
    </w:p>
    <w:p w14:paraId="02C7DCE2" w14:textId="34483571" w:rsidR="00284ED5" w:rsidRPr="00E0591D" w:rsidRDefault="0057387A" w:rsidP="00446FDD">
      <w:pPr>
        <w:pStyle w:val="Bezmezer"/>
        <w:spacing w:line="276" w:lineRule="auto"/>
        <w:jc w:val="both"/>
        <w:rPr>
          <w:sz w:val="24"/>
          <w:szCs w:val="24"/>
        </w:rPr>
      </w:pPr>
      <w:r w:rsidRPr="00E0591D">
        <w:rPr>
          <w:sz w:val="24"/>
          <w:szCs w:val="24"/>
        </w:rPr>
        <w:tab/>
      </w:r>
      <w:r w:rsidR="00284ED5" w:rsidRPr="00417056">
        <w:rPr>
          <w:sz w:val="24"/>
          <w:szCs w:val="24"/>
        </w:rPr>
        <w:t>dovolujeme si</w:t>
      </w:r>
      <w:r w:rsidR="00040FDE" w:rsidRPr="00417056">
        <w:rPr>
          <w:sz w:val="24"/>
          <w:szCs w:val="24"/>
        </w:rPr>
        <w:t xml:space="preserve"> vás</w:t>
      </w:r>
      <w:r w:rsidR="00284ED5" w:rsidRPr="00417056">
        <w:rPr>
          <w:sz w:val="24"/>
          <w:szCs w:val="24"/>
        </w:rPr>
        <w:t xml:space="preserve"> upozornit a zároveň pozvat </w:t>
      </w:r>
      <w:r w:rsidR="00DB1EE7" w:rsidRPr="00417056">
        <w:rPr>
          <w:sz w:val="24"/>
          <w:szCs w:val="24"/>
        </w:rPr>
        <w:t>na</w:t>
      </w:r>
      <w:r w:rsidR="00ED47C1" w:rsidRPr="00417056">
        <w:rPr>
          <w:sz w:val="24"/>
          <w:szCs w:val="24"/>
        </w:rPr>
        <w:t xml:space="preserve"> </w:t>
      </w:r>
      <w:r w:rsidR="009E7F75" w:rsidRPr="00417056">
        <w:rPr>
          <w:sz w:val="24"/>
          <w:szCs w:val="24"/>
        </w:rPr>
        <w:t>seminář</w:t>
      </w:r>
      <w:r w:rsidR="00DA1138">
        <w:rPr>
          <w:sz w:val="24"/>
          <w:szCs w:val="24"/>
        </w:rPr>
        <w:t>e</w:t>
      </w:r>
      <w:r w:rsidR="00D60BE9" w:rsidRPr="00417056">
        <w:rPr>
          <w:sz w:val="24"/>
          <w:szCs w:val="24"/>
        </w:rPr>
        <w:t xml:space="preserve"> </w:t>
      </w:r>
      <w:r w:rsidR="005338F2" w:rsidRPr="00417056">
        <w:rPr>
          <w:sz w:val="24"/>
          <w:szCs w:val="24"/>
        </w:rPr>
        <w:t>pořádan</w:t>
      </w:r>
      <w:r w:rsidR="00DA1138">
        <w:rPr>
          <w:sz w:val="24"/>
          <w:szCs w:val="24"/>
        </w:rPr>
        <w:t>é</w:t>
      </w:r>
      <w:r w:rsidR="005338F2" w:rsidRPr="00417056">
        <w:rPr>
          <w:sz w:val="24"/>
          <w:szCs w:val="24"/>
        </w:rPr>
        <w:t xml:space="preserve"> Pražským sdružením JČP</w:t>
      </w:r>
      <w:r w:rsidR="00DB1EE7" w:rsidRPr="00417056">
        <w:rPr>
          <w:sz w:val="24"/>
          <w:szCs w:val="24"/>
        </w:rPr>
        <w:t xml:space="preserve"> </w:t>
      </w:r>
      <w:r w:rsidR="00417056" w:rsidRPr="00417056">
        <w:rPr>
          <w:sz w:val="24"/>
          <w:szCs w:val="24"/>
        </w:rPr>
        <w:t xml:space="preserve">ve spolupráci s Justiční akademií </w:t>
      </w:r>
      <w:r w:rsidR="00DB1EE7" w:rsidRPr="00417056">
        <w:rPr>
          <w:sz w:val="24"/>
          <w:szCs w:val="24"/>
        </w:rPr>
        <w:t>v</w:t>
      </w:r>
      <w:r w:rsidR="00A42DBE" w:rsidRPr="00417056">
        <w:rPr>
          <w:sz w:val="24"/>
          <w:szCs w:val="24"/>
        </w:rPr>
        <w:t> </w:t>
      </w:r>
      <w:r w:rsidR="00DA1138">
        <w:rPr>
          <w:sz w:val="24"/>
          <w:szCs w:val="24"/>
        </w:rPr>
        <w:t>červnu</w:t>
      </w:r>
      <w:r w:rsidR="00A42DBE" w:rsidRPr="00417056">
        <w:rPr>
          <w:sz w:val="24"/>
          <w:szCs w:val="24"/>
        </w:rPr>
        <w:t xml:space="preserve"> </w:t>
      </w:r>
      <w:r w:rsidR="00DB1EE7" w:rsidRPr="00417056">
        <w:rPr>
          <w:sz w:val="24"/>
          <w:szCs w:val="24"/>
        </w:rPr>
        <w:t>202</w:t>
      </w:r>
      <w:r w:rsidR="00A42DBE" w:rsidRPr="00417056">
        <w:rPr>
          <w:sz w:val="24"/>
          <w:szCs w:val="24"/>
        </w:rPr>
        <w:t>2</w:t>
      </w:r>
      <w:r w:rsidR="00B3065C" w:rsidRPr="00417056">
        <w:rPr>
          <w:sz w:val="24"/>
          <w:szCs w:val="24"/>
        </w:rPr>
        <w:t xml:space="preserve"> na téma</w:t>
      </w:r>
      <w:r w:rsidR="001455FF" w:rsidRPr="00417056">
        <w:rPr>
          <w:sz w:val="24"/>
          <w:szCs w:val="24"/>
        </w:rPr>
        <w:t>:</w:t>
      </w:r>
      <w:r w:rsidR="00284ED5" w:rsidRPr="00E0591D">
        <w:rPr>
          <w:sz w:val="24"/>
          <w:szCs w:val="24"/>
        </w:rPr>
        <w:t xml:space="preserve"> </w:t>
      </w:r>
    </w:p>
    <w:p w14:paraId="6C8224F7" w14:textId="322705C4" w:rsidR="00417056" w:rsidRDefault="00417056" w:rsidP="00446FDD">
      <w:pPr>
        <w:pStyle w:val="Bezmezer"/>
        <w:spacing w:line="276" w:lineRule="auto"/>
        <w:jc w:val="both"/>
        <w:rPr>
          <w:sz w:val="24"/>
          <w:szCs w:val="24"/>
        </w:rPr>
      </w:pPr>
    </w:p>
    <w:p w14:paraId="1E14F2F7" w14:textId="77777777" w:rsidR="00FB7148" w:rsidRDefault="00FB7148" w:rsidP="00446FDD">
      <w:pPr>
        <w:pStyle w:val="Bezmezer"/>
        <w:spacing w:line="276" w:lineRule="auto"/>
        <w:jc w:val="both"/>
        <w:rPr>
          <w:sz w:val="24"/>
          <w:szCs w:val="24"/>
        </w:rPr>
      </w:pPr>
    </w:p>
    <w:p w14:paraId="6576092F" w14:textId="6DCF7516" w:rsidR="00B451B3" w:rsidRDefault="00417056" w:rsidP="00011942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="00CE533E">
        <w:rPr>
          <w:b/>
          <w:bCs/>
          <w:sz w:val="32"/>
          <w:szCs w:val="32"/>
        </w:rPr>
        <w:t>astoupení podnikatele</w:t>
      </w:r>
    </w:p>
    <w:p w14:paraId="2B54CD4C" w14:textId="77777777" w:rsidR="00417056" w:rsidRPr="00E05169" w:rsidRDefault="00417056" w:rsidP="00446FDD">
      <w:pPr>
        <w:pStyle w:val="Bezmezer"/>
        <w:spacing w:line="276" w:lineRule="auto"/>
        <w:jc w:val="both"/>
        <w:rPr>
          <w:b/>
          <w:bCs/>
          <w:sz w:val="24"/>
          <w:szCs w:val="24"/>
        </w:rPr>
      </w:pPr>
    </w:p>
    <w:p w14:paraId="4B5A2380" w14:textId="3D60F4A0" w:rsidR="00CB13C9" w:rsidRPr="00E0591D" w:rsidRDefault="00417056" w:rsidP="00446FDD">
      <w:pPr>
        <w:pStyle w:val="Bezmezer"/>
        <w:tabs>
          <w:tab w:val="left" w:pos="2390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Seminář</w:t>
      </w:r>
      <w:r w:rsidR="00B451B3">
        <w:rPr>
          <w:b/>
          <w:bCs/>
          <w:sz w:val="24"/>
          <w:szCs w:val="24"/>
        </w:rPr>
        <w:t xml:space="preserve"> </w:t>
      </w:r>
      <w:r w:rsidR="00CB13C9" w:rsidRPr="00E0591D">
        <w:rPr>
          <w:sz w:val="24"/>
          <w:szCs w:val="24"/>
        </w:rPr>
        <w:t xml:space="preserve">(kód </w:t>
      </w:r>
      <w:r w:rsidR="00F36DB2">
        <w:rPr>
          <w:sz w:val="24"/>
          <w:szCs w:val="24"/>
        </w:rPr>
        <w:t>522</w:t>
      </w:r>
      <w:r w:rsidR="00CB13C9" w:rsidRPr="00E0591D">
        <w:rPr>
          <w:sz w:val="24"/>
          <w:szCs w:val="24"/>
        </w:rPr>
        <w:t>) se uskuteční</w:t>
      </w:r>
    </w:p>
    <w:p w14:paraId="5C10CCC0" w14:textId="7EACD515" w:rsidR="00CB13C9" w:rsidRPr="00E0591D" w:rsidRDefault="00CB13C9" w:rsidP="00446FDD">
      <w:pPr>
        <w:spacing w:after="0"/>
        <w:rPr>
          <w:rFonts w:eastAsia="Times New Roman"/>
          <w:sz w:val="24"/>
          <w:szCs w:val="24"/>
          <w:lang w:eastAsia="cs-CZ"/>
        </w:rPr>
      </w:pPr>
    </w:p>
    <w:p w14:paraId="0B8BC722" w14:textId="3DFD5A7D" w:rsidR="00CB13C9" w:rsidRDefault="00FB7148" w:rsidP="00446FDD">
      <w:pPr>
        <w:spacing w:after="0"/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>prezenčně</w:t>
      </w:r>
    </w:p>
    <w:p w14:paraId="0C630D9D" w14:textId="0FFC74C8" w:rsidR="00CB13C9" w:rsidRPr="00E0591D" w:rsidRDefault="00CB13C9" w:rsidP="00446FDD">
      <w:pPr>
        <w:spacing w:after="0"/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E0591D">
        <w:rPr>
          <w:rFonts w:eastAsia="Times New Roman"/>
          <w:b/>
          <w:bCs/>
          <w:sz w:val="28"/>
          <w:szCs w:val="28"/>
          <w:lang w:eastAsia="cs-CZ"/>
        </w:rPr>
        <w:t>v</w:t>
      </w:r>
      <w:r w:rsidR="00D92B4D">
        <w:rPr>
          <w:rFonts w:eastAsia="Times New Roman"/>
          <w:b/>
          <w:bCs/>
          <w:sz w:val="28"/>
          <w:szCs w:val="28"/>
          <w:lang w:eastAsia="cs-CZ"/>
        </w:rPr>
        <w:t xml:space="preserve"> pondělí</w:t>
      </w:r>
      <w:r w:rsidRPr="00E0591D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="00CE533E">
        <w:rPr>
          <w:rFonts w:eastAsia="Times New Roman"/>
          <w:b/>
          <w:bCs/>
          <w:sz w:val="28"/>
          <w:szCs w:val="28"/>
          <w:lang w:eastAsia="cs-CZ"/>
        </w:rPr>
        <w:t>6</w:t>
      </w:r>
      <w:r w:rsidR="00FB7148">
        <w:rPr>
          <w:rFonts w:eastAsia="Times New Roman"/>
          <w:b/>
          <w:bCs/>
          <w:sz w:val="28"/>
          <w:szCs w:val="28"/>
          <w:lang w:eastAsia="cs-CZ"/>
        </w:rPr>
        <w:t xml:space="preserve">. </w:t>
      </w:r>
      <w:r w:rsidR="00CE533E">
        <w:rPr>
          <w:rFonts w:eastAsia="Times New Roman"/>
          <w:b/>
          <w:bCs/>
          <w:sz w:val="28"/>
          <w:szCs w:val="28"/>
          <w:lang w:eastAsia="cs-CZ"/>
        </w:rPr>
        <w:t>června</w:t>
      </w:r>
      <w:r w:rsidR="00FB7148">
        <w:rPr>
          <w:rFonts w:eastAsia="Times New Roman"/>
          <w:b/>
          <w:bCs/>
          <w:sz w:val="28"/>
          <w:szCs w:val="28"/>
          <w:lang w:eastAsia="cs-CZ"/>
        </w:rPr>
        <w:t xml:space="preserve"> 2</w:t>
      </w:r>
      <w:r w:rsidRPr="00E0591D">
        <w:rPr>
          <w:rFonts w:eastAsia="Times New Roman"/>
          <w:b/>
          <w:bCs/>
          <w:sz w:val="28"/>
          <w:szCs w:val="28"/>
          <w:lang w:eastAsia="cs-CZ"/>
        </w:rPr>
        <w:t>022</w:t>
      </w:r>
    </w:p>
    <w:p w14:paraId="4F0E0498" w14:textId="20D39831" w:rsidR="00CB13C9" w:rsidRDefault="00CB13C9" w:rsidP="00446FDD">
      <w:pPr>
        <w:spacing w:after="0"/>
        <w:jc w:val="center"/>
        <w:rPr>
          <w:rFonts w:eastAsia="Times New Roman"/>
        </w:rPr>
      </w:pPr>
      <w:r w:rsidRPr="00E0591D">
        <w:rPr>
          <w:rFonts w:eastAsia="Times New Roman"/>
          <w:sz w:val="24"/>
          <w:szCs w:val="24"/>
          <w:lang w:eastAsia="cs-CZ"/>
        </w:rPr>
        <w:t>(</w:t>
      </w:r>
      <w:r w:rsidRPr="00E0591D">
        <w:rPr>
          <w:rFonts w:eastAsia="Times New Roman"/>
        </w:rPr>
        <w:t xml:space="preserve">od </w:t>
      </w:r>
      <w:r w:rsidR="00FB7148">
        <w:rPr>
          <w:rFonts w:eastAsia="Times New Roman"/>
        </w:rPr>
        <w:t>9</w:t>
      </w:r>
      <w:r w:rsidRPr="00E0591D">
        <w:rPr>
          <w:rFonts w:eastAsia="Times New Roman"/>
        </w:rPr>
        <w:t>:00 do 1</w:t>
      </w:r>
      <w:r w:rsidR="00FB7148">
        <w:rPr>
          <w:rFonts w:eastAsia="Times New Roman"/>
        </w:rPr>
        <w:t>4</w:t>
      </w:r>
      <w:r w:rsidRPr="00E0591D">
        <w:rPr>
          <w:rFonts w:eastAsia="Times New Roman"/>
        </w:rPr>
        <w:t>:00)</w:t>
      </w:r>
    </w:p>
    <w:p w14:paraId="56DB1536" w14:textId="77777777" w:rsidR="009C13C4" w:rsidRDefault="009C13C4" w:rsidP="00446FDD">
      <w:pPr>
        <w:spacing w:after="0"/>
        <w:rPr>
          <w:rFonts w:eastAsia="Times New Roman"/>
        </w:rPr>
      </w:pPr>
    </w:p>
    <w:p w14:paraId="2DC99CDF" w14:textId="4ADB1439" w:rsidR="009C13C4" w:rsidRPr="004A027E" w:rsidRDefault="009C13C4" w:rsidP="00446FDD">
      <w:pPr>
        <w:spacing w:after="0"/>
        <w:ind w:left="-5" w:hanging="10"/>
        <w:jc w:val="both"/>
        <w:rPr>
          <w:rFonts w:eastAsia="Times New Roman"/>
          <w:sz w:val="24"/>
          <w:szCs w:val="24"/>
        </w:rPr>
      </w:pPr>
      <w:r w:rsidRPr="004A027E">
        <w:rPr>
          <w:rFonts w:eastAsia="Times New Roman"/>
          <w:sz w:val="24"/>
          <w:szCs w:val="24"/>
        </w:rPr>
        <w:t xml:space="preserve">Seminář se bude konat v přednáškovém sále Justiční akademie, Hybernská 1006/18, Nové Město, 110 00 Praha 1, v I. poschodí ve spolupráci s Justiční akademií. Současně bude seminář </w:t>
      </w:r>
      <w:proofErr w:type="spellStart"/>
      <w:r w:rsidRPr="004A027E">
        <w:rPr>
          <w:rFonts w:eastAsia="Times New Roman"/>
          <w:b/>
          <w:bCs/>
          <w:sz w:val="24"/>
          <w:szCs w:val="24"/>
        </w:rPr>
        <w:t>streamován</w:t>
      </w:r>
      <w:proofErr w:type="spellEnd"/>
      <w:r w:rsidRPr="004A027E">
        <w:rPr>
          <w:rFonts w:eastAsia="Times New Roman"/>
          <w:sz w:val="24"/>
          <w:szCs w:val="24"/>
        </w:rPr>
        <w:t xml:space="preserve">. </w:t>
      </w:r>
    </w:p>
    <w:p w14:paraId="31E68A32" w14:textId="77777777" w:rsidR="00F3717B" w:rsidRPr="004A027E" w:rsidRDefault="00F3717B" w:rsidP="00446FDD">
      <w:pPr>
        <w:spacing w:after="0"/>
        <w:rPr>
          <w:rFonts w:eastAsia="Times New Roman"/>
          <w:sz w:val="24"/>
          <w:szCs w:val="24"/>
          <w:lang w:eastAsia="cs-CZ"/>
        </w:rPr>
      </w:pPr>
    </w:p>
    <w:p w14:paraId="74C5E085" w14:textId="77777777" w:rsidR="00F36DB2" w:rsidRPr="004A027E" w:rsidRDefault="00CB13C9" w:rsidP="00446FDD">
      <w:pPr>
        <w:spacing w:after="0"/>
        <w:rPr>
          <w:rFonts w:eastAsia="Times New Roman"/>
          <w:b/>
          <w:bCs/>
          <w:sz w:val="24"/>
          <w:szCs w:val="24"/>
        </w:rPr>
      </w:pPr>
      <w:r w:rsidRPr="004A027E">
        <w:rPr>
          <w:rFonts w:eastAsia="Times New Roman"/>
          <w:sz w:val="24"/>
          <w:szCs w:val="24"/>
        </w:rPr>
        <w:t xml:space="preserve">Přednášející: </w:t>
      </w:r>
      <w:r w:rsidR="00CE533E" w:rsidRPr="004A027E">
        <w:rPr>
          <w:rFonts w:eastAsia="Times New Roman"/>
          <w:b/>
          <w:bCs/>
          <w:sz w:val="24"/>
          <w:szCs w:val="24"/>
        </w:rPr>
        <w:t>doc.</w:t>
      </w:r>
      <w:r w:rsidR="00CE533E" w:rsidRPr="004A027E">
        <w:rPr>
          <w:rFonts w:eastAsia="Times New Roman"/>
          <w:sz w:val="24"/>
          <w:szCs w:val="24"/>
        </w:rPr>
        <w:t xml:space="preserve"> </w:t>
      </w:r>
      <w:r w:rsidR="00FB7148" w:rsidRPr="004A027E">
        <w:rPr>
          <w:rFonts w:eastAsia="Times New Roman"/>
          <w:b/>
          <w:bCs/>
          <w:sz w:val="24"/>
          <w:szCs w:val="24"/>
        </w:rPr>
        <w:t xml:space="preserve">JUDr. </w:t>
      </w:r>
      <w:r w:rsidR="00CE533E" w:rsidRPr="004A027E">
        <w:rPr>
          <w:rFonts w:eastAsia="Times New Roman"/>
          <w:b/>
          <w:bCs/>
          <w:sz w:val="24"/>
          <w:szCs w:val="24"/>
        </w:rPr>
        <w:t xml:space="preserve">Kateřina Eichlerová, Ph.D. </w:t>
      </w:r>
    </w:p>
    <w:p w14:paraId="26F5DD41" w14:textId="1AE5965B" w:rsidR="00403D91" w:rsidRPr="004A027E" w:rsidRDefault="00CE533E" w:rsidP="00446FDD">
      <w:pPr>
        <w:spacing w:after="0"/>
        <w:ind w:left="1276"/>
        <w:rPr>
          <w:rFonts w:eastAsia="Times New Roman"/>
          <w:sz w:val="24"/>
          <w:szCs w:val="24"/>
          <w:lang w:eastAsia="cs-CZ"/>
        </w:rPr>
      </w:pPr>
      <w:r w:rsidRPr="004A027E">
        <w:rPr>
          <w:rFonts w:eastAsia="Times New Roman"/>
          <w:sz w:val="24"/>
          <w:szCs w:val="24"/>
        </w:rPr>
        <w:t>katedra obchodního práva PF UK</w:t>
      </w:r>
    </w:p>
    <w:p w14:paraId="232C3B6E" w14:textId="77777777" w:rsidR="002C2189" w:rsidRPr="004A027E" w:rsidRDefault="002C2189" w:rsidP="00446FDD">
      <w:pPr>
        <w:spacing w:after="10"/>
        <w:jc w:val="both"/>
        <w:rPr>
          <w:rFonts w:ascii="Arial" w:hAnsi="Arial" w:cs="Arial"/>
          <w:b/>
          <w:bCs/>
          <w:sz w:val="24"/>
          <w:szCs w:val="24"/>
        </w:rPr>
      </w:pPr>
    </w:p>
    <w:p w14:paraId="72F0B510" w14:textId="77777777" w:rsidR="002C2189" w:rsidRPr="004A027E" w:rsidRDefault="002C2189" w:rsidP="00446FDD">
      <w:pPr>
        <w:spacing w:after="10"/>
        <w:ind w:left="-5" w:hanging="10"/>
        <w:jc w:val="both"/>
        <w:rPr>
          <w:b/>
          <w:bCs/>
          <w:sz w:val="24"/>
          <w:szCs w:val="24"/>
        </w:rPr>
      </w:pPr>
      <w:r w:rsidRPr="004A027E">
        <w:rPr>
          <w:b/>
          <w:bCs/>
          <w:sz w:val="24"/>
          <w:szCs w:val="24"/>
        </w:rPr>
        <w:t>Výukové cíle:</w:t>
      </w:r>
    </w:p>
    <w:p w14:paraId="175F194E" w14:textId="327181C6" w:rsidR="002C2189" w:rsidRPr="004A027E" w:rsidRDefault="002C2189" w:rsidP="00446FDD">
      <w:pPr>
        <w:spacing w:after="10"/>
        <w:ind w:left="-5" w:hanging="10"/>
        <w:jc w:val="both"/>
        <w:rPr>
          <w:sz w:val="24"/>
          <w:szCs w:val="24"/>
        </w:rPr>
      </w:pPr>
      <w:r w:rsidRPr="004A027E">
        <w:rPr>
          <w:sz w:val="24"/>
          <w:szCs w:val="24"/>
        </w:rPr>
        <w:t xml:space="preserve">Seminář bude zaměřen na podnikatele, jeho zástupce [prokuristu, vedoucího odštěpného závodu, obecného obchodního zmocněnce (zástupce podle § 430 odst. 1 </w:t>
      </w:r>
      <w:proofErr w:type="spellStart"/>
      <w:r w:rsidR="007830AD" w:rsidRPr="004A027E">
        <w:rPr>
          <w:sz w:val="24"/>
          <w:szCs w:val="24"/>
        </w:rPr>
        <w:t>ObčZ</w:t>
      </w:r>
      <w:proofErr w:type="spellEnd"/>
      <w:r w:rsidRPr="004A027E">
        <w:rPr>
          <w:sz w:val="24"/>
          <w:szCs w:val="24"/>
        </w:rPr>
        <w:t>) a doplňkově u</w:t>
      </w:r>
      <w:r w:rsidR="00446FDD">
        <w:rPr>
          <w:sz w:val="24"/>
          <w:szCs w:val="24"/>
        </w:rPr>
        <w:t> </w:t>
      </w:r>
      <w:r w:rsidRPr="004A027E">
        <w:rPr>
          <w:sz w:val="24"/>
          <w:szCs w:val="24"/>
        </w:rPr>
        <w:t>právnických osob na členy statutárního orgánu a likvidátora] a na okolnosti relevantní pro posouzení (ne)závaznosti jednání zástupců pro podnikatele.</w:t>
      </w:r>
      <w:r w:rsidR="00662008" w:rsidRPr="004A027E">
        <w:rPr>
          <w:sz w:val="24"/>
          <w:szCs w:val="24"/>
        </w:rPr>
        <w:t xml:space="preserve"> </w:t>
      </w:r>
    </w:p>
    <w:p w14:paraId="6AA000FE" w14:textId="7B17132E" w:rsidR="00DF22E0" w:rsidRPr="004A027E" w:rsidRDefault="00662008" w:rsidP="00446FDD">
      <w:pPr>
        <w:spacing w:after="10"/>
        <w:ind w:left="-5" w:hanging="10"/>
        <w:jc w:val="both"/>
        <w:rPr>
          <w:color w:val="000000"/>
          <w:sz w:val="24"/>
          <w:szCs w:val="24"/>
          <w:shd w:val="clear" w:color="auto" w:fill="FFFFFF"/>
        </w:rPr>
      </w:pPr>
      <w:r w:rsidRPr="004A027E">
        <w:rPr>
          <w:color w:val="000000"/>
          <w:sz w:val="24"/>
          <w:szCs w:val="24"/>
          <w:shd w:val="clear" w:color="auto" w:fill="FFFFFF"/>
        </w:rPr>
        <w:t>Současně upozorňujeme, že v květnu 2022</w:t>
      </w:r>
      <w:r w:rsidRPr="004A027E">
        <w:rPr>
          <w:color w:val="000000"/>
          <w:sz w:val="24"/>
          <w:szCs w:val="24"/>
          <w:shd w:val="clear" w:color="auto" w:fill="FFFFFF"/>
        </w:rPr>
        <w:t xml:space="preserve"> vyšla </w:t>
      </w:r>
      <w:r w:rsidRPr="004A027E">
        <w:rPr>
          <w:color w:val="000000"/>
          <w:sz w:val="24"/>
          <w:szCs w:val="24"/>
          <w:shd w:val="clear" w:color="auto" w:fill="FFFFFF"/>
        </w:rPr>
        <w:t>v</w:t>
      </w:r>
      <w:r w:rsidR="00DF22E0" w:rsidRPr="004A027E">
        <w:rPr>
          <w:color w:val="000000"/>
          <w:sz w:val="24"/>
          <w:szCs w:val="24"/>
          <w:shd w:val="clear" w:color="auto" w:fill="FFFFFF"/>
        </w:rPr>
        <w:t> </w:t>
      </w:r>
      <w:r w:rsidRPr="004A027E">
        <w:rPr>
          <w:color w:val="000000"/>
          <w:sz w:val="24"/>
          <w:szCs w:val="24"/>
          <w:shd w:val="clear" w:color="auto" w:fill="FFFFFF"/>
        </w:rPr>
        <w:t>nakl</w:t>
      </w:r>
      <w:r w:rsidR="004A027E">
        <w:rPr>
          <w:color w:val="000000"/>
          <w:sz w:val="24"/>
          <w:szCs w:val="24"/>
          <w:shd w:val="clear" w:color="auto" w:fill="FFFFFF"/>
        </w:rPr>
        <w:t xml:space="preserve">adatelství </w:t>
      </w:r>
      <w:proofErr w:type="spellStart"/>
      <w:r w:rsidR="00DF22E0" w:rsidRPr="004A027E">
        <w:rPr>
          <w:sz w:val="24"/>
          <w:szCs w:val="24"/>
        </w:rPr>
        <w:t>Wolters</w:t>
      </w:r>
      <w:proofErr w:type="spellEnd"/>
      <w:r w:rsidR="00DF22E0" w:rsidRPr="004A027E">
        <w:rPr>
          <w:sz w:val="24"/>
          <w:szCs w:val="24"/>
        </w:rPr>
        <w:t xml:space="preserve"> </w:t>
      </w:r>
      <w:proofErr w:type="spellStart"/>
      <w:r w:rsidR="00DF22E0" w:rsidRPr="004A027E">
        <w:rPr>
          <w:sz w:val="24"/>
          <w:szCs w:val="24"/>
        </w:rPr>
        <w:t>Kluwer</w:t>
      </w:r>
      <w:proofErr w:type="spellEnd"/>
      <w:r w:rsidR="00DF22E0" w:rsidRPr="004A027E">
        <w:rPr>
          <w:color w:val="000000"/>
          <w:sz w:val="24"/>
          <w:szCs w:val="24"/>
          <w:shd w:val="clear" w:color="auto" w:fill="FFFFFF"/>
        </w:rPr>
        <w:t xml:space="preserve"> </w:t>
      </w:r>
      <w:r w:rsidRPr="004A027E">
        <w:rPr>
          <w:color w:val="000000"/>
          <w:sz w:val="24"/>
          <w:szCs w:val="24"/>
          <w:shd w:val="clear" w:color="auto" w:fill="FFFFFF"/>
        </w:rPr>
        <w:t xml:space="preserve">monografie Zastoupení podnikatele, </w:t>
      </w:r>
      <w:r w:rsidRPr="004A027E">
        <w:rPr>
          <w:color w:val="000000"/>
          <w:sz w:val="24"/>
          <w:szCs w:val="24"/>
          <w:shd w:val="clear" w:color="auto" w:fill="FFFFFF"/>
        </w:rPr>
        <w:t xml:space="preserve">jejíž autorkou je přednášející </w:t>
      </w:r>
    </w:p>
    <w:p w14:paraId="365A8DCB" w14:textId="79A92FE9" w:rsidR="002C2189" w:rsidRPr="004A027E" w:rsidRDefault="00662008" w:rsidP="00446FDD">
      <w:pPr>
        <w:spacing w:after="10"/>
        <w:ind w:left="-5" w:hanging="10"/>
        <w:jc w:val="both"/>
        <w:rPr>
          <w:color w:val="000000"/>
          <w:sz w:val="24"/>
          <w:szCs w:val="24"/>
          <w:shd w:val="clear" w:color="auto" w:fill="FFFFFF"/>
        </w:rPr>
      </w:pPr>
      <w:r w:rsidRPr="004A027E">
        <w:rPr>
          <w:color w:val="000000"/>
          <w:sz w:val="24"/>
          <w:szCs w:val="24"/>
          <w:shd w:val="clear" w:color="auto" w:fill="FFFFFF"/>
        </w:rPr>
        <w:t>(</w:t>
      </w:r>
      <w:hyperlink r:id="rId9" w:history="1">
        <w:r w:rsidRPr="004A027E">
          <w:rPr>
            <w:rStyle w:val="Hypertextovodkaz"/>
            <w:sz w:val="24"/>
            <w:szCs w:val="24"/>
            <w:shd w:val="clear" w:color="auto" w:fill="FFFFFF"/>
          </w:rPr>
          <w:t>http</w:t>
        </w:r>
        <w:r w:rsidRPr="004A027E">
          <w:rPr>
            <w:rStyle w:val="Hypertextovodkaz"/>
            <w:sz w:val="24"/>
            <w:szCs w:val="24"/>
            <w:shd w:val="clear" w:color="auto" w:fill="FFFFFF"/>
          </w:rPr>
          <w:t>s</w:t>
        </w:r>
        <w:r w:rsidRPr="004A027E">
          <w:rPr>
            <w:rStyle w:val="Hypertextovodkaz"/>
            <w:sz w:val="24"/>
            <w:szCs w:val="24"/>
            <w:shd w:val="clear" w:color="auto" w:fill="FFFFFF"/>
          </w:rPr>
          <w:t>://obchod.wolterskluwer.cz/cz/za</w:t>
        </w:r>
        <w:r w:rsidRPr="004A027E">
          <w:rPr>
            <w:rStyle w:val="Hypertextovodkaz"/>
            <w:sz w:val="24"/>
            <w:szCs w:val="24"/>
            <w:shd w:val="clear" w:color="auto" w:fill="FFFFFF"/>
          </w:rPr>
          <w:t>s</w:t>
        </w:r>
        <w:r w:rsidRPr="004A027E">
          <w:rPr>
            <w:rStyle w:val="Hypertextovodkaz"/>
            <w:sz w:val="24"/>
            <w:szCs w:val="24"/>
            <w:shd w:val="clear" w:color="auto" w:fill="FFFFFF"/>
          </w:rPr>
          <w:t>toupeni-podnik</w:t>
        </w:r>
        <w:r w:rsidRPr="004A027E">
          <w:rPr>
            <w:rStyle w:val="Hypertextovodkaz"/>
            <w:sz w:val="24"/>
            <w:szCs w:val="24"/>
            <w:shd w:val="clear" w:color="auto" w:fill="FFFFFF"/>
          </w:rPr>
          <w:t>a</w:t>
        </w:r>
        <w:r w:rsidRPr="004A027E">
          <w:rPr>
            <w:rStyle w:val="Hypertextovodkaz"/>
            <w:sz w:val="24"/>
            <w:szCs w:val="24"/>
            <w:shd w:val="clear" w:color="auto" w:fill="FFFFFF"/>
          </w:rPr>
          <w:t>tele.p6657.html</w:t>
        </w:r>
      </w:hyperlink>
      <w:r w:rsidRPr="004A027E">
        <w:rPr>
          <w:color w:val="000000"/>
          <w:sz w:val="24"/>
          <w:szCs w:val="24"/>
          <w:shd w:val="clear" w:color="auto" w:fill="FFFFFF"/>
        </w:rPr>
        <w:t>).</w:t>
      </w:r>
    </w:p>
    <w:p w14:paraId="1107AAC8" w14:textId="77777777" w:rsidR="00662008" w:rsidRPr="004A027E" w:rsidRDefault="00662008" w:rsidP="00446FDD">
      <w:pPr>
        <w:spacing w:after="10"/>
        <w:ind w:left="-5" w:hanging="10"/>
        <w:jc w:val="both"/>
        <w:rPr>
          <w:b/>
          <w:bCs/>
          <w:sz w:val="24"/>
          <w:szCs w:val="24"/>
        </w:rPr>
      </w:pPr>
    </w:p>
    <w:p w14:paraId="4AFE7106" w14:textId="77777777" w:rsidR="002C2189" w:rsidRPr="004A027E" w:rsidRDefault="002C2189" w:rsidP="00446FDD">
      <w:pPr>
        <w:spacing w:after="10"/>
        <w:ind w:left="-5" w:hanging="10"/>
        <w:jc w:val="both"/>
        <w:rPr>
          <w:b/>
          <w:bCs/>
          <w:sz w:val="24"/>
          <w:szCs w:val="24"/>
        </w:rPr>
      </w:pPr>
      <w:r w:rsidRPr="004A027E">
        <w:rPr>
          <w:b/>
          <w:bCs/>
          <w:sz w:val="24"/>
          <w:szCs w:val="24"/>
        </w:rPr>
        <w:t>Osnova:</w:t>
      </w:r>
    </w:p>
    <w:p w14:paraId="1E42C993" w14:textId="09AC0E49" w:rsidR="002C2189" w:rsidRPr="004A027E" w:rsidRDefault="002C2189" w:rsidP="00011942">
      <w:pPr>
        <w:pStyle w:val="Odstavecseseznamem"/>
        <w:numPr>
          <w:ilvl w:val="0"/>
          <w:numId w:val="4"/>
        </w:numPr>
        <w:spacing w:after="10"/>
        <w:jc w:val="both"/>
        <w:rPr>
          <w:sz w:val="24"/>
          <w:szCs w:val="24"/>
        </w:rPr>
      </w:pPr>
      <w:r w:rsidRPr="004A027E">
        <w:rPr>
          <w:sz w:val="24"/>
          <w:szCs w:val="24"/>
        </w:rPr>
        <w:t>Osoby zástupců, vznik a zánik zastoupení, obecné a specifické předpoklady, (ne)slučitelnost funkcí a význam likvidace pro zastoupení</w:t>
      </w:r>
    </w:p>
    <w:p w14:paraId="033BD071" w14:textId="77777777" w:rsidR="002C2189" w:rsidRPr="004A027E" w:rsidRDefault="002C2189" w:rsidP="00011942">
      <w:pPr>
        <w:pStyle w:val="Odstavecseseznamem"/>
        <w:numPr>
          <w:ilvl w:val="0"/>
          <w:numId w:val="4"/>
        </w:numPr>
        <w:spacing w:after="10"/>
        <w:ind w:hanging="344"/>
        <w:jc w:val="both"/>
        <w:rPr>
          <w:sz w:val="24"/>
          <w:szCs w:val="24"/>
        </w:rPr>
      </w:pPr>
      <w:proofErr w:type="spellStart"/>
      <w:r w:rsidRPr="004A027E">
        <w:rPr>
          <w:sz w:val="24"/>
          <w:szCs w:val="24"/>
        </w:rPr>
        <w:t>Zástupčí</w:t>
      </w:r>
      <w:proofErr w:type="spellEnd"/>
      <w:r w:rsidRPr="004A027E">
        <w:rPr>
          <w:sz w:val="24"/>
          <w:szCs w:val="24"/>
        </w:rPr>
        <w:t xml:space="preserve"> oprávnění, a to na   </w:t>
      </w:r>
    </w:p>
    <w:p w14:paraId="28B82FD5" w14:textId="77777777" w:rsidR="002C2189" w:rsidRPr="004A027E" w:rsidRDefault="002C2189" w:rsidP="00011942">
      <w:pPr>
        <w:pStyle w:val="Odstavecseseznamem"/>
        <w:numPr>
          <w:ilvl w:val="0"/>
          <w:numId w:val="5"/>
        </w:numPr>
        <w:spacing w:after="10"/>
        <w:ind w:hanging="344"/>
        <w:jc w:val="both"/>
        <w:rPr>
          <w:sz w:val="24"/>
          <w:szCs w:val="24"/>
        </w:rPr>
      </w:pPr>
      <w:r w:rsidRPr="004A027E">
        <w:rPr>
          <w:sz w:val="24"/>
          <w:szCs w:val="24"/>
        </w:rPr>
        <w:lastRenderedPageBreak/>
        <w:t xml:space="preserve">věcný rozsah </w:t>
      </w:r>
      <w:proofErr w:type="spellStart"/>
      <w:r w:rsidRPr="004A027E">
        <w:rPr>
          <w:sz w:val="24"/>
          <w:szCs w:val="24"/>
        </w:rPr>
        <w:t>zástupčího</w:t>
      </w:r>
      <w:proofErr w:type="spellEnd"/>
      <w:r w:rsidRPr="004A027E">
        <w:rPr>
          <w:sz w:val="24"/>
          <w:szCs w:val="24"/>
        </w:rPr>
        <w:t xml:space="preserve"> oprávnění jednotlivých zástupců a případy jej ovlivňující jako je zákonné (vnější) omezení, vnitřní omezení a úprava střetu zájmů    </w:t>
      </w:r>
    </w:p>
    <w:p w14:paraId="3D0FBB60" w14:textId="77777777" w:rsidR="002C2189" w:rsidRPr="004A027E" w:rsidRDefault="002C2189" w:rsidP="00011942">
      <w:pPr>
        <w:pStyle w:val="Odstavecseseznamem"/>
        <w:numPr>
          <w:ilvl w:val="0"/>
          <w:numId w:val="5"/>
        </w:numPr>
        <w:spacing w:after="10"/>
        <w:ind w:hanging="344"/>
        <w:jc w:val="both"/>
        <w:rPr>
          <w:sz w:val="24"/>
          <w:szCs w:val="24"/>
        </w:rPr>
      </w:pPr>
      <w:r w:rsidRPr="004A027E">
        <w:rPr>
          <w:sz w:val="24"/>
          <w:szCs w:val="24"/>
        </w:rPr>
        <w:t>způsob zastoupení    </w:t>
      </w:r>
    </w:p>
    <w:p w14:paraId="1F9416D0" w14:textId="77777777" w:rsidR="002C2189" w:rsidRPr="004A027E" w:rsidRDefault="002C2189" w:rsidP="00011942">
      <w:pPr>
        <w:pStyle w:val="Odstavecseseznamem"/>
        <w:numPr>
          <w:ilvl w:val="0"/>
          <w:numId w:val="5"/>
        </w:numPr>
        <w:spacing w:after="10"/>
        <w:ind w:hanging="344"/>
        <w:jc w:val="both"/>
        <w:rPr>
          <w:sz w:val="24"/>
          <w:szCs w:val="24"/>
        </w:rPr>
      </w:pPr>
      <w:r w:rsidRPr="004A027E">
        <w:rPr>
          <w:sz w:val="24"/>
          <w:szCs w:val="24"/>
        </w:rPr>
        <w:t xml:space="preserve">filiální zástupce a modifikaci jejich </w:t>
      </w:r>
      <w:proofErr w:type="spellStart"/>
      <w:r w:rsidRPr="004A027E">
        <w:rPr>
          <w:sz w:val="24"/>
          <w:szCs w:val="24"/>
        </w:rPr>
        <w:t>zástupčího</w:t>
      </w:r>
      <w:proofErr w:type="spellEnd"/>
      <w:r w:rsidRPr="004A027E">
        <w:rPr>
          <w:sz w:val="24"/>
          <w:szCs w:val="24"/>
        </w:rPr>
        <w:t xml:space="preserve"> oprávnění</w:t>
      </w:r>
    </w:p>
    <w:p w14:paraId="0F3BE13D" w14:textId="36AD5A79" w:rsidR="002C2189" w:rsidRPr="004A027E" w:rsidRDefault="002C2189" w:rsidP="00011942">
      <w:pPr>
        <w:pStyle w:val="Odstavecseseznamem"/>
        <w:numPr>
          <w:ilvl w:val="0"/>
          <w:numId w:val="4"/>
        </w:numPr>
        <w:spacing w:after="10"/>
        <w:jc w:val="both"/>
        <w:rPr>
          <w:sz w:val="24"/>
          <w:szCs w:val="24"/>
        </w:rPr>
      </w:pPr>
      <w:r w:rsidRPr="004A027E">
        <w:rPr>
          <w:sz w:val="24"/>
          <w:szCs w:val="24"/>
        </w:rPr>
        <w:t xml:space="preserve">Překročení </w:t>
      </w:r>
      <w:proofErr w:type="spellStart"/>
      <w:r w:rsidRPr="004A027E">
        <w:rPr>
          <w:sz w:val="24"/>
          <w:szCs w:val="24"/>
        </w:rPr>
        <w:t>zástupčího</w:t>
      </w:r>
      <w:proofErr w:type="spellEnd"/>
      <w:r w:rsidRPr="004A027E">
        <w:rPr>
          <w:sz w:val="24"/>
          <w:szCs w:val="24"/>
        </w:rPr>
        <w:t xml:space="preserve"> oprávnění a důsledky s tím spojené</w:t>
      </w:r>
    </w:p>
    <w:p w14:paraId="073C9311" w14:textId="129B71D2" w:rsidR="002C2189" w:rsidRDefault="002C2189" w:rsidP="00011942">
      <w:pPr>
        <w:pStyle w:val="Odstavecseseznamem"/>
        <w:numPr>
          <w:ilvl w:val="0"/>
          <w:numId w:val="4"/>
        </w:numPr>
        <w:spacing w:after="10"/>
        <w:jc w:val="both"/>
        <w:rPr>
          <w:sz w:val="24"/>
          <w:szCs w:val="24"/>
        </w:rPr>
      </w:pPr>
      <w:r w:rsidRPr="004A027E">
        <w:rPr>
          <w:sz w:val="24"/>
          <w:szCs w:val="24"/>
        </w:rPr>
        <w:t>Význam materiální publicity obchodního rejstříku pro zastoupení podnikatele</w:t>
      </w:r>
    </w:p>
    <w:p w14:paraId="706A5203" w14:textId="77777777" w:rsidR="004A027E" w:rsidRPr="004A027E" w:rsidRDefault="004A027E" w:rsidP="00446FDD">
      <w:pPr>
        <w:pStyle w:val="Odstavecseseznamem"/>
        <w:spacing w:after="10"/>
        <w:ind w:left="770"/>
        <w:jc w:val="both"/>
        <w:rPr>
          <w:sz w:val="24"/>
          <w:szCs w:val="24"/>
        </w:rPr>
      </w:pPr>
    </w:p>
    <w:p w14:paraId="6236122D" w14:textId="05AFE8A1" w:rsidR="00CE533E" w:rsidRPr="00D92B4D" w:rsidRDefault="00CE533E" w:rsidP="00011942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b/>
          <w:bCs/>
          <w:sz w:val="32"/>
          <w:szCs w:val="32"/>
        </w:rPr>
      </w:pPr>
      <w:r w:rsidRPr="00D92B4D">
        <w:rPr>
          <w:b/>
          <w:bCs/>
          <w:color w:val="3F3836"/>
          <w:spacing w:val="-8"/>
          <w:sz w:val="32"/>
          <w:szCs w:val="32"/>
          <w:shd w:val="clear" w:color="auto" w:fill="FFFFFF"/>
        </w:rPr>
        <w:t>Zajištění přístupu k nemovitostem a nároky k cizím nemovitostem</w:t>
      </w:r>
    </w:p>
    <w:p w14:paraId="487C2448" w14:textId="5D88B60C" w:rsidR="00CE533E" w:rsidRPr="00CE533E" w:rsidRDefault="00CE533E" w:rsidP="00446FDD">
      <w:pPr>
        <w:pStyle w:val="Bezmezer"/>
        <w:spacing w:line="276" w:lineRule="auto"/>
        <w:jc w:val="both"/>
        <w:rPr>
          <w:rFonts w:ascii="Arial" w:hAnsi="Arial" w:cs="Arial"/>
          <w:color w:val="3F3836"/>
          <w:spacing w:val="-8"/>
          <w:sz w:val="24"/>
          <w:szCs w:val="24"/>
          <w:shd w:val="clear" w:color="auto" w:fill="FFFFFF"/>
        </w:rPr>
      </w:pPr>
    </w:p>
    <w:p w14:paraId="2DCD42EE" w14:textId="440EC004" w:rsidR="00CE533E" w:rsidRPr="00E0591D" w:rsidRDefault="00CE533E" w:rsidP="00446FDD">
      <w:pPr>
        <w:pStyle w:val="Bezmezer"/>
        <w:tabs>
          <w:tab w:val="left" w:pos="2390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Seminář </w:t>
      </w:r>
      <w:r w:rsidRPr="00E0591D">
        <w:rPr>
          <w:sz w:val="24"/>
          <w:szCs w:val="24"/>
        </w:rPr>
        <w:t xml:space="preserve">(kód </w:t>
      </w:r>
      <w:r w:rsidR="00F36DB2">
        <w:rPr>
          <w:sz w:val="24"/>
          <w:szCs w:val="24"/>
        </w:rPr>
        <w:t>422</w:t>
      </w:r>
      <w:r w:rsidRPr="00E0591D">
        <w:rPr>
          <w:sz w:val="24"/>
          <w:szCs w:val="24"/>
        </w:rPr>
        <w:t>) se uskuteční</w:t>
      </w:r>
    </w:p>
    <w:p w14:paraId="368D681F" w14:textId="008C098A" w:rsidR="00CE533E" w:rsidRPr="00E0591D" w:rsidRDefault="00CE533E" w:rsidP="00446FDD">
      <w:pPr>
        <w:spacing w:after="0"/>
        <w:rPr>
          <w:rFonts w:eastAsia="Times New Roman"/>
          <w:sz w:val="24"/>
          <w:szCs w:val="24"/>
          <w:lang w:eastAsia="cs-CZ"/>
        </w:rPr>
      </w:pPr>
    </w:p>
    <w:p w14:paraId="69E047EC" w14:textId="77777777" w:rsidR="00CE533E" w:rsidRDefault="00CE533E" w:rsidP="00446FDD">
      <w:pPr>
        <w:spacing w:after="0"/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>prezenčně</w:t>
      </w:r>
    </w:p>
    <w:p w14:paraId="5C3420B1" w14:textId="25313226" w:rsidR="00CE533E" w:rsidRPr="00E0591D" w:rsidRDefault="00CE533E" w:rsidP="00446FDD">
      <w:pPr>
        <w:spacing w:after="0"/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E0591D">
        <w:rPr>
          <w:rFonts w:eastAsia="Times New Roman"/>
          <w:b/>
          <w:bCs/>
          <w:sz w:val="28"/>
          <w:szCs w:val="28"/>
          <w:lang w:eastAsia="cs-CZ"/>
        </w:rPr>
        <w:t>v</w:t>
      </w:r>
      <w:r>
        <w:rPr>
          <w:rFonts w:eastAsia="Times New Roman"/>
          <w:b/>
          <w:bCs/>
          <w:sz w:val="28"/>
          <w:szCs w:val="28"/>
          <w:lang w:eastAsia="cs-CZ"/>
        </w:rPr>
        <w:t xml:space="preserve">e </w:t>
      </w:r>
      <w:r w:rsidR="00D92B4D">
        <w:rPr>
          <w:rFonts w:eastAsia="Times New Roman"/>
          <w:b/>
          <w:bCs/>
          <w:sz w:val="28"/>
          <w:szCs w:val="28"/>
          <w:lang w:eastAsia="cs-CZ"/>
        </w:rPr>
        <w:t>středu 15</w:t>
      </w:r>
      <w:r>
        <w:rPr>
          <w:rFonts w:eastAsia="Times New Roman"/>
          <w:b/>
          <w:bCs/>
          <w:sz w:val="28"/>
          <w:szCs w:val="28"/>
          <w:lang w:eastAsia="cs-CZ"/>
        </w:rPr>
        <w:t>. června 2</w:t>
      </w:r>
      <w:r w:rsidRPr="00E0591D">
        <w:rPr>
          <w:rFonts w:eastAsia="Times New Roman"/>
          <w:b/>
          <w:bCs/>
          <w:sz w:val="28"/>
          <w:szCs w:val="28"/>
          <w:lang w:eastAsia="cs-CZ"/>
        </w:rPr>
        <w:t>022</w:t>
      </w:r>
    </w:p>
    <w:p w14:paraId="56D71F16" w14:textId="77777777" w:rsidR="00CE533E" w:rsidRDefault="00CE533E" w:rsidP="00446FDD">
      <w:pPr>
        <w:spacing w:after="0"/>
        <w:jc w:val="center"/>
        <w:rPr>
          <w:rFonts w:eastAsia="Times New Roman"/>
        </w:rPr>
      </w:pPr>
      <w:r w:rsidRPr="00E0591D">
        <w:rPr>
          <w:rFonts w:eastAsia="Times New Roman"/>
          <w:sz w:val="24"/>
          <w:szCs w:val="24"/>
          <w:lang w:eastAsia="cs-CZ"/>
        </w:rPr>
        <w:t>(</w:t>
      </w:r>
      <w:r w:rsidRPr="00E0591D">
        <w:rPr>
          <w:rFonts w:eastAsia="Times New Roman"/>
        </w:rPr>
        <w:t xml:space="preserve">od </w:t>
      </w:r>
      <w:r>
        <w:rPr>
          <w:rFonts w:eastAsia="Times New Roman"/>
        </w:rPr>
        <w:t>9</w:t>
      </w:r>
      <w:r w:rsidRPr="00E0591D">
        <w:rPr>
          <w:rFonts w:eastAsia="Times New Roman"/>
        </w:rPr>
        <w:t>:00 do 1</w:t>
      </w:r>
      <w:r>
        <w:rPr>
          <w:rFonts w:eastAsia="Times New Roman"/>
        </w:rPr>
        <w:t>4</w:t>
      </w:r>
      <w:r w:rsidRPr="00E0591D">
        <w:rPr>
          <w:rFonts w:eastAsia="Times New Roman"/>
        </w:rPr>
        <w:t>:00)</w:t>
      </w:r>
    </w:p>
    <w:p w14:paraId="15D06157" w14:textId="77777777" w:rsidR="00CE533E" w:rsidRDefault="00CE533E" w:rsidP="00446FDD">
      <w:pPr>
        <w:spacing w:after="0"/>
        <w:rPr>
          <w:rFonts w:eastAsia="Times New Roman"/>
        </w:rPr>
      </w:pPr>
    </w:p>
    <w:p w14:paraId="39F8A3B0" w14:textId="592FBD2B" w:rsidR="00F764C5" w:rsidRDefault="00CE533E" w:rsidP="00446FDD">
      <w:pPr>
        <w:spacing w:after="0"/>
        <w:ind w:left="-5" w:hanging="10"/>
        <w:jc w:val="both"/>
        <w:rPr>
          <w:rFonts w:eastAsia="Times New Roman"/>
          <w:sz w:val="24"/>
          <w:szCs w:val="24"/>
        </w:rPr>
      </w:pPr>
      <w:r w:rsidRPr="007D4BF3">
        <w:rPr>
          <w:rFonts w:eastAsia="Times New Roman"/>
          <w:sz w:val="24"/>
          <w:szCs w:val="24"/>
        </w:rPr>
        <w:t>Seminář se bude konat v přednáškovém sále Justiční akademie, Hybernská</w:t>
      </w:r>
      <w:r w:rsidR="00F764C5" w:rsidRPr="00F764C5">
        <w:rPr>
          <w:rFonts w:eastAsia="Times New Roman"/>
          <w:sz w:val="24"/>
          <w:szCs w:val="24"/>
        </w:rPr>
        <w:t xml:space="preserve"> </w:t>
      </w:r>
      <w:r w:rsidR="00F764C5">
        <w:rPr>
          <w:rFonts w:eastAsia="Times New Roman"/>
          <w:sz w:val="24"/>
          <w:szCs w:val="24"/>
        </w:rPr>
        <w:t xml:space="preserve">1006/18, Nové </w:t>
      </w:r>
      <w:r w:rsidR="00F764C5" w:rsidRPr="007D4BF3">
        <w:rPr>
          <w:rFonts w:eastAsia="Times New Roman"/>
          <w:sz w:val="24"/>
          <w:szCs w:val="24"/>
        </w:rPr>
        <w:t xml:space="preserve">Město, 110 00 Praha 1, v I. poschodí ve spolupráci s Justiční akademií. </w:t>
      </w:r>
      <w:r w:rsidR="00F764C5" w:rsidRPr="00F91E6D">
        <w:rPr>
          <w:rFonts w:eastAsia="Times New Roman"/>
          <w:sz w:val="24"/>
          <w:szCs w:val="24"/>
        </w:rPr>
        <w:t xml:space="preserve">Současně </w:t>
      </w:r>
      <w:r w:rsidR="00F764C5">
        <w:rPr>
          <w:rFonts w:eastAsia="Times New Roman"/>
          <w:sz w:val="24"/>
          <w:szCs w:val="24"/>
        </w:rPr>
        <w:t xml:space="preserve">bude </w:t>
      </w:r>
      <w:r w:rsidR="00F764C5" w:rsidRPr="00F91E6D">
        <w:rPr>
          <w:rFonts w:eastAsia="Times New Roman"/>
          <w:sz w:val="24"/>
          <w:szCs w:val="24"/>
        </w:rPr>
        <w:t xml:space="preserve">seminář </w:t>
      </w:r>
      <w:proofErr w:type="spellStart"/>
      <w:r w:rsidR="00F764C5">
        <w:rPr>
          <w:rFonts w:eastAsia="Times New Roman"/>
          <w:b/>
          <w:bCs/>
          <w:sz w:val="24"/>
          <w:szCs w:val="24"/>
        </w:rPr>
        <w:t>streamován</w:t>
      </w:r>
      <w:proofErr w:type="spellEnd"/>
      <w:r w:rsidR="00F764C5" w:rsidRPr="00F91E6D">
        <w:rPr>
          <w:rFonts w:eastAsia="Times New Roman"/>
          <w:sz w:val="24"/>
          <w:szCs w:val="24"/>
        </w:rPr>
        <w:t>.</w:t>
      </w:r>
      <w:r w:rsidR="00F764C5">
        <w:rPr>
          <w:rFonts w:eastAsia="Times New Roman"/>
          <w:sz w:val="24"/>
          <w:szCs w:val="24"/>
        </w:rPr>
        <w:t xml:space="preserve"> </w:t>
      </w:r>
    </w:p>
    <w:p w14:paraId="60BCC6AB" w14:textId="1778F031" w:rsidR="00CE533E" w:rsidRDefault="00CE533E" w:rsidP="00446FDD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21A755" w14:textId="77777777" w:rsidR="00F36DB2" w:rsidRDefault="007830AD" w:rsidP="00446FDD">
      <w:pPr>
        <w:spacing w:after="0"/>
        <w:rPr>
          <w:rFonts w:eastAsia="Times New Roman"/>
          <w:b/>
          <w:bCs/>
          <w:sz w:val="24"/>
          <w:szCs w:val="24"/>
        </w:rPr>
      </w:pPr>
      <w:r w:rsidRPr="00E0591D">
        <w:rPr>
          <w:rFonts w:eastAsia="Times New Roman"/>
          <w:sz w:val="24"/>
          <w:szCs w:val="24"/>
        </w:rPr>
        <w:t xml:space="preserve">Přednášející: </w:t>
      </w:r>
      <w:r w:rsidRPr="00F764C5">
        <w:rPr>
          <w:rFonts w:eastAsia="Times New Roman"/>
          <w:b/>
          <w:bCs/>
          <w:sz w:val="24"/>
          <w:szCs w:val="24"/>
        </w:rPr>
        <w:t>Mgr. Michal Králík, Ph.D.</w:t>
      </w:r>
    </w:p>
    <w:p w14:paraId="6D97CD18" w14:textId="7BBC915D" w:rsidR="007830AD" w:rsidRPr="00F36DB2" w:rsidRDefault="007830AD" w:rsidP="00446FDD">
      <w:pPr>
        <w:spacing w:after="0"/>
        <w:ind w:firstLine="1276"/>
        <w:rPr>
          <w:rFonts w:eastAsia="Times New Roman"/>
          <w:sz w:val="24"/>
          <w:szCs w:val="24"/>
        </w:rPr>
      </w:pPr>
      <w:r w:rsidRPr="00F36DB2">
        <w:rPr>
          <w:rFonts w:eastAsia="Times New Roman"/>
          <w:sz w:val="24"/>
          <w:szCs w:val="24"/>
        </w:rPr>
        <w:t xml:space="preserve">soudce Nejvyššího soudu ČR </w:t>
      </w:r>
    </w:p>
    <w:p w14:paraId="76EECC4F" w14:textId="77777777" w:rsidR="007830AD" w:rsidRDefault="007830AD" w:rsidP="00446FDD">
      <w:pPr>
        <w:spacing w:after="0"/>
        <w:rPr>
          <w:rFonts w:ascii="Montserrat" w:hAnsi="Montserrat"/>
          <w:color w:val="842020"/>
          <w:shd w:val="clear" w:color="auto" w:fill="FFFFFF"/>
        </w:rPr>
      </w:pPr>
    </w:p>
    <w:p w14:paraId="6974F8AB" w14:textId="77777777" w:rsidR="00F764C5" w:rsidRPr="00F764C5" w:rsidRDefault="00F764C5" w:rsidP="00446FDD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color w:val="3F3836"/>
        </w:rPr>
      </w:pPr>
      <w:r w:rsidRPr="00F764C5">
        <w:rPr>
          <w:b/>
          <w:bCs/>
          <w:color w:val="3F3836"/>
        </w:rPr>
        <w:t>Osnova:</w:t>
      </w:r>
    </w:p>
    <w:p w14:paraId="4774A3CB" w14:textId="6284AA7B" w:rsidR="00F764C5" w:rsidRPr="00F764C5" w:rsidRDefault="00F764C5" w:rsidP="00446FDD">
      <w:pPr>
        <w:pStyle w:val="Normlnweb"/>
        <w:shd w:val="clear" w:color="auto" w:fill="FFFFFF"/>
        <w:spacing w:before="0" w:beforeAutospacing="0" w:after="0" w:afterAutospacing="0" w:line="276" w:lineRule="auto"/>
        <w:ind w:left="426" w:hanging="426"/>
        <w:rPr>
          <w:color w:val="3F3836"/>
        </w:rPr>
      </w:pPr>
      <w:r w:rsidRPr="00F764C5">
        <w:rPr>
          <w:color w:val="3F3836"/>
        </w:rPr>
        <w:t>1)</w:t>
      </w:r>
      <w:r w:rsidR="00AD29FE">
        <w:rPr>
          <w:color w:val="3F3836"/>
        </w:rPr>
        <w:tab/>
      </w:r>
      <w:r w:rsidRPr="00F764C5">
        <w:rPr>
          <w:color w:val="3F3836"/>
        </w:rPr>
        <w:t>Nemovitosti – zajištění přístupu a rizika absence přístupu</w:t>
      </w:r>
    </w:p>
    <w:p w14:paraId="60BC7D42" w14:textId="213B50EB" w:rsidR="00F764C5" w:rsidRPr="00F764C5" w:rsidRDefault="00F764C5" w:rsidP="00446FDD">
      <w:pPr>
        <w:pStyle w:val="Normlnweb"/>
        <w:shd w:val="clear" w:color="auto" w:fill="FFFFFF"/>
        <w:spacing w:before="0" w:beforeAutospacing="0" w:after="0" w:afterAutospacing="0" w:line="276" w:lineRule="auto"/>
        <w:ind w:left="851" w:hanging="425"/>
        <w:rPr>
          <w:color w:val="3F3836"/>
        </w:rPr>
      </w:pPr>
      <w:r w:rsidRPr="00F764C5">
        <w:rPr>
          <w:color w:val="3F3836"/>
        </w:rPr>
        <w:t>a)</w:t>
      </w:r>
      <w:r w:rsidR="00AD29FE">
        <w:rPr>
          <w:color w:val="3F3836"/>
        </w:rPr>
        <w:tab/>
      </w:r>
      <w:r w:rsidRPr="00F764C5">
        <w:rPr>
          <w:color w:val="3F3836"/>
        </w:rPr>
        <w:t>nezbytná cesta – základní otázky</w:t>
      </w:r>
    </w:p>
    <w:p w14:paraId="3A1E3700" w14:textId="2A77628E" w:rsidR="00F764C5" w:rsidRPr="00F764C5" w:rsidRDefault="00F764C5" w:rsidP="00446FDD">
      <w:pPr>
        <w:pStyle w:val="Normlnweb"/>
        <w:shd w:val="clear" w:color="auto" w:fill="FFFFFF"/>
        <w:spacing w:before="0" w:beforeAutospacing="0" w:after="0" w:afterAutospacing="0" w:line="276" w:lineRule="auto"/>
        <w:ind w:left="851" w:hanging="425"/>
        <w:rPr>
          <w:color w:val="3F3836"/>
        </w:rPr>
      </w:pPr>
      <w:r w:rsidRPr="00F764C5">
        <w:rPr>
          <w:color w:val="3F3836"/>
        </w:rPr>
        <w:t>b)</w:t>
      </w:r>
      <w:r w:rsidR="00AD29FE">
        <w:rPr>
          <w:color w:val="3F3836"/>
        </w:rPr>
        <w:tab/>
      </w:r>
      <w:r w:rsidRPr="00F764C5">
        <w:rPr>
          <w:color w:val="3F3836"/>
        </w:rPr>
        <w:t>sousedská práva – dílčí instituty zajišťující přístup na cizí pozemek</w:t>
      </w:r>
    </w:p>
    <w:p w14:paraId="3430D5AA" w14:textId="20C4132B" w:rsidR="00F764C5" w:rsidRPr="00F764C5" w:rsidRDefault="00F764C5" w:rsidP="00446FDD">
      <w:pPr>
        <w:pStyle w:val="Normlnweb"/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color w:val="3F3836"/>
        </w:rPr>
      </w:pPr>
      <w:r w:rsidRPr="00F764C5">
        <w:rPr>
          <w:color w:val="3F3836"/>
        </w:rPr>
        <w:t>c)</w:t>
      </w:r>
      <w:r w:rsidR="00AD29FE">
        <w:rPr>
          <w:color w:val="3F3836"/>
        </w:rPr>
        <w:tab/>
      </w:r>
      <w:r w:rsidRPr="00F764C5">
        <w:rPr>
          <w:color w:val="3F3836"/>
        </w:rPr>
        <w:t>služebnosti – způsoby přístupu k cizím nemovitostem na základě soudního rozhodnutí nebo smlouvy</w:t>
      </w:r>
    </w:p>
    <w:p w14:paraId="5081AC5B" w14:textId="73D89198" w:rsidR="00F764C5" w:rsidRPr="00F764C5" w:rsidRDefault="00F764C5" w:rsidP="00446FDD">
      <w:pPr>
        <w:pStyle w:val="Normlnweb"/>
        <w:shd w:val="clear" w:color="auto" w:fill="FFFFFF"/>
        <w:spacing w:before="0" w:beforeAutospacing="0" w:after="0" w:afterAutospacing="0" w:line="276" w:lineRule="auto"/>
        <w:ind w:left="426" w:hanging="426"/>
        <w:rPr>
          <w:color w:val="3F3836"/>
        </w:rPr>
      </w:pPr>
      <w:r w:rsidRPr="00F764C5">
        <w:rPr>
          <w:color w:val="3F3836"/>
        </w:rPr>
        <w:t>2)</w:t>
      </w:r>
      <w:r w:rsidR="00AD29FE">
        <w:rPr>
          <w:color w:val="3F3836"/>
        </w:rPr>
        <w:tab/>
      </w:r>
      <w:r w:rsidRPr="00F764C5">
        <w:rPr>
          <w:color w:val="3F3836"/>
        </w:rPr>
        <w:t>Nemovitosti – nároky k cizím nemovitostem</w:t>
      </w:r>
    </w:p>
    <w:p w14:paraId="19BDF17B" w14:textId="5518C526" w:rsidR="00F764C5" w:rsidRPr="00F764C5" w:rsidRDefault="00F764C5" w:rsidP="00446FDD">
      <w:pPr>
        <w:pStyle w:val="Normlnweb"/>
        <w:shd w:val="clear" w:color="auto" w:fill="FFFFFF"/>
        <w:spacing w:before="0" w:beforeAutospacing="0" w:after="0" w:afterAutospacing="0" w:line="276" w:lineRule="auto"/>
        <w:ind w:left="851" w:hanging="425"/>
        <w:rPr>
          <w:color w:val="3F3836"/>
        </w:rPr>
      </w:pPr>
      <w:r w:rsidRPr="00F764C5">
        <w:rPr>
          <w:color w:val="3F3836"/>
        </w:rPr>
        <w:t>a)</w:t>
      </w:r>
      <w:r w:rsidR="00AD29FE">
        <w:rPr>
          <w:color w:val="3F3836"/>
        </w:rPr>
        <w:tab/>
      </w:r>
      <w:r w:rsidRPr="00F764C5">
        <w:rPr>
          <w:color w:val="3F3836"/>
        </w:rPr>
        <w:t>neoprávněné stavby – přechodná ustanovení a základní otázky</w:t>
      </w:r>
    </w:p>
    <w:p w14:paraId="26E5CE08" w14:textId="4802C51F" w:rsidR="00F764C5" w:rsidRPr="00F764C5" w:rsidRDefault="00F764C5" w:rsidP="00446FDD">
      <w:pPr>
        <w:pStyle w:val="Normlnweb"/>
        <w:shd w:val="clear" w:color="auto" w:fill="FFFFFF"/>
        <w:spacing w:before="0" w:beforeAutospacing="0" w:after="0" w:afterAutospacing="0" w:line="276" w:lineRule="auto"/>
        <w:ind w:left="851" w:hanging="425"/>
        <w:rPr>
          <w:color w:val="3F3836"/>
        </w:rPr>
      </w:pPr>
      <w:r w:rsidRPr="00F764C5">
        <w:rPr>
          <w:color w:val="3F3836"/>
        </w:rPr>
        <w:t>b)</w:t>
      </w:r>
      <w:r w:rsidR="00AD29FE">
        <w:rPr>
          <w:color w:val="3F3836"/>
        </w:rPr>
        <w:tab/>
      </w:r>
      <w:proofErr w:type="spellStart"/>
      <w:r w:rsidRPr="00F764C5">
        <w:rPr>
          <w:color w:val="3F3836"/>
        </w:rPr>
        <w:t>přestavky</w:t>
      </w:r>
      <w:proofErr w:type="spellEnd"/>
    </w:p>
    <w:p w14:paraId="591DD448" w14:textId="17BE7FD2" w:rsidR="00F764C5" w:rsidRPr="00F764C5" w:rsidRDefault="00F764C5" w:rsidP="00446FDD">
      <w:pPr>
        <w:pStyle w:val="Normlnweb"/>
        <w:shd w:val="clear" w:color="auto" w:fill="FFFFFF"/>
        <w:spacing w:before="0" w:beforeAutospacing="0" w:after="0" w:afterAutospacing="0" w:line="276" w:lineRule="auto"/>
        <w:ind w:left="851" w:hanging="425"/>
        <w:rPr>
          <w:color w:val="3F3836"/>
        </w:rPr>
      </w:pPr>
      <w:r w:rsidRPr="00F764C5">
        <w:rPr>
          <w:color w:val="3F3836"/>
        </w:rPr>
        <w:t>c)</w:t>
      </w:r>
      <w:r w:rsidR="00AD29FE">
        <w:rPr>
          <w:color w:val="3F3836"/>
        </w:rPr>
        <w:tab/>
      </w:r>
      <w:r w:rsidRPr="00F764C5">
        <w:rPr>
          <w:color w:val="3F3836"/>
        </w:rPr>
        <w:t xml:space="preserve">užívání cizího prostoru (§ 1023 </w:t>
      </w:r>
      <w:proofErr w:type="spellStart"/>
      <w:r w:rsidRPr="00F764C5">
        <w:rPr>
          <w:color w:val="3F3836"/>
        </w:rPr>
        <w:t>ObčZ</w:t>
      </w:r>
      <w:proofErr w:type="spellEnd"/>
      <w:r w:rsidRPr="00F764C5">
        <w:rPr>
          <w:color w:val="3F3836"/>
        </w:rPr>
        <w:t>)</w:t>
      </w:r>
    </w:p>
    <w:p w14:paraId="6865C404" w14:textId="14D50562" w:rsidR="00F764C5" w:rsidRPr="00F764C5" w:rsidRDefault="00F764C5" w:rsidP="00446FDD">
      <w:pPr>
        <w:pStyle w:val="Normlnweb"/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color w:val="3F3836"/>
        </w:rPr>
      </w:pPr>
      <w:r w:rsidRPr="00F764C5">
        <w:rPr>
          <w:color w:val="3F3836"/>
        </w:rPr>
        <w:t>d)</w:t>
      </w:r>
      <w:r w:rsidR="00AD29FE">
        <w:rPr>
          <w:color w:val="3F3836"/>
        </w:rPr>
        <w:tab/>
      </w:r>
      <w:r w:rsidRPr="00F764C5">
        <w:rPr>
          <w:color w:val="3F3836"/>
        </w:rPr>
        <w:t xml:space="preserve">stavební tituly opravňující ke stavbám na cizích nemovitostech (obligační a </w:t>
      </w:r>
      <w:proofErr w:type="spellStart"/>
      <w:r w:rsidRPr="00F764C5">
        <w:rPr>
          <w:color w:val="3F3836"/>
        </w:rPr>
        <w:t>věcněprávní</w:t>
      </w:r>
      <w:proofErr w:type="spellEnd"/>
      <w:r w:rsidRPr="00F764C5">
        <w:rPr>
          <w:color w:val="3F3836"/>
        </w:rPr>
        <w:t xml:space="preserve"> – základní otázky)</w:t>
      </w:r>
    </w:p>
    <w:p w14:paraId="6B94E684" w14:textId="16CF5EB4" w:rsidR="00AC3536" w:rsidRPr="007830AD" w:rsidRDefault="00AC3536" w:rsidP="00446FDD">
      <w:pPr>
        <w:pStyle w:val="Bezmezer"/>
        <w:spacing w:line="276" w:lineRule="auto"/>
        <w:jc w:val="both"/>
        <w:rPr>
          <w:sz w:val="24"/>
          <w:szCs w:val="24"/>
        </w:rPr>
      </w:pPr>
    </w:p>
    <w:p w14:paraId="71C86FED" w14:textId="317ADE58" w:rsidR="00F764C5" w:rsidRPr="007830AD" w:rsidRDefault="00F764C5" w:rsidP="00446FDD">
      <w:pPr>
        <w:pStyle w:val="Bezmezer"/>
        <w:spacing w:line="276" w:lineRule="auto"/>
        <w:jc w:val="both"/>
        <w:rPr>
          <w:shd w:val="clear" w:color="auto" w:fill="FFFFFF"/>
        </w:rPr>
      </w:pPr>
    </w:p>
    <w:p w14:paraId="61B54767" w14:textId="77777777" w:rsidR="00F764C5" w:rsidRPr="007830AD" w:rsidRDefault="00F764C5" w:rsidP="00446FDD">
      <w:pPr>
        <w:pStyle w:val="Bezmezer"/>
        <w:spacing w:line="276" w:lineRule="auto"/>
        <w:jc w:val="both"/>
        <w:rPr>
          <w:sz w:val="24"/>
          <w:szCs w:val="24"/>
        </w:rPr>
      </w:pPr>
    </w:p>
    <w:p w14:paraId="74AC62DE" w14:textId="479DAEE8" w:rsidR="00C479E1" w:rsidRPr="00E0591D" w:rsidRDefault="00AC7974" w:rsidP="00446FDD">
      <w:pPr>
        <w:pStyle w:val="Bezmezer"/>
        <w:spacing w:line="276" w:lineRule="auto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Případné dot</w:t>
      </w:r>
      <w:r w:rsidR="001A4F53" w:rsidRPr="00E0591D">
        <w:rPr>
          <w:sz w:val="24"/>
          <w:szCs w:val="24"/>
        </w:rPr>
        <w:t xml:space="preserve">azy k přednášenému tématu </w:t>
      </w:r>
      <w:r w:rsidR="005A1ED7" w:rsidRPr="00E0591D">
        <w:rPr>
          <w:sz w:val="24"/>
          <w:szCs w:val="24"/>
        </w:rPr>
        <w:t xml:space="preserve">můžete napsat i předem na adresu </w:t>
      </w:r>
      <w:hyperlink r:id="rId10" w:history="1">
        <w:r w:rsidR="005A1ED7" w:rsidRPr="00E0591D">
          <w:rPr>
            <w:rStyle w:val="Hypertextovodkaz"/>
            <w:sz w:val="24"/>
            <w:szCs w:val="24"/>
          </w:rPr>
          <w:t>baresova.eva@seznam.cz</w:t>
        </w:r>
      </w:hyperlink>
      <w:r w:rsidR="005A1ED7" w:rsidRPr="00E0591D">
        <w:rPr>
          <w:sz w:val="24"/>
          <w:szCs w:val="24"/>
        </w:rPr>
        <w:t>. Dotazy budou předány přednášející.</w:t>
      </w:r>
    </w:p>
    <w:p w14:paraId="6105D3D8" w14:textId="77777777" w:rsidR="00DF22E0" w:rsidRPr="00E0591D" w:rsidRDefault="00DF22E0" w:rsidP="00446FDD">
      <w:pPr>
        <w:pStyle w:val="Bezmezer"/>
        <w:spacing w:line="276" w:lineRule="auto"/>
        <w:rPr>
          <w:sz w:val="24"/>
          <w:szCs w:val="24"/>
        </w:rPr>
      </w:pPr>
    </w:p>
    <w:p w14:paraId="46776493" w14:textId="77777777" w:rsidR="00284D88" w:rsidRPr="00E0591D" w:rsidRDefault="00284D88" w:rsidP="00446FDD">
      <w:pPr>
        <w:pStyle w:val="Bezmezer"/>
        <w:spacing w:line="276" w:lineRule="auto"/>
        <w:rPr>
          <w:sz w:val="24"/>
          <w:szCs w:val="24"/>
        </w:rPr>
      </w:pPr>
      <w:r w:rsidRPr="00E0591D">
        <w:rPr>
          <w:sz w:val="24"/>
          <w:szCs w:val="24"/>
        </w:rPr>
        <w:t xml:space="preserve">Souhrnné informace lze získat na stránkách: </w:t>
      </w:r>
      <w:hyperlink r:id="rId11" w:history="1">
        <w:r w:rsidRPr="00E0591D">
          <w:rPr>
            <w:rStyle w:val="Hypertextovodkaz"/>
            <w:sz w:val="24"/>
            <w:szCs w:val="24"/>
          </w:rPr>
          <w:t>www.jednotaceskychpravniku.cz</w:t>
        </w:r>
      </w:hyperlink>
    </w:p>
    <w:p w14:paraId="0AC49A50" w14:textId="379CEB72" w:rsidR="00C30BF3" w:rsidRDefault="00C30BF3" w:rsidP="00D4091B">
      <w:pPr>
        <w:pStyle w:val="Bezmezer"/>
        <w:spacing w:line="23" w:lineRule="atLeast"/>
        <w:rPr>
          <w:sz w:val="24"/>
          <w:szCs w:val="24"/>
        </w:rPr>
      </w:pPr>
    </w:p>
    <w:p w14:paraId="531B10FE" w14:textId="77777777" w:rsidR="00DF22E0" w:rsidRPr="00E0591D" w:rsidRDefault="00DF22E0" w:rsidP="00D4091B">
      <w:pPr>
        <w:pStyle w:val="Bezmezer"/>
        <w:spacing w:line="23" w:lineRule="atLeast"/>
        <w:rPr>
          <w:sz w:val="24"/>
          <w:szCs w:val="24"/>
        </w:rPr>
      </w:pPr>
    </w:p>
    <w:p w14:paraId="56E3E1A6" w14:textId="7792DBF1" w:rsidR="003F713A" w:rsidRPr="00E0591D" w:rsidRDefault="003F713A" w:rsidP="00D4091B">
      <w:pPr>
        <w:pStyle w:val="Bezmezer"/>
        <w:spacing w:line="23" w:lineRule="atLeast"/>
        <w:rPr>
          <w:b/>
          <w:bCs/>
          <w:sz w:val="28"/>
          <w:szCs w:val="28"/>
        </w:rPr>
      </w:pPr>
      <w:r w:rsidRPr="00E0591D">
        <w:rPr>
          <w:b/>
          <w:bCs/>
          <w:sz w:val="28"/>
          <w:szCs w:val="28"/>
        </w:rPr>
        <w:t>Přihlásit se na semináře</w:t>
      </w:r>
      <w:r w:rsidR="00270FE7" w:rsidRPr="00E0591D">
        <w:rPr>
          <w:b/>
          <w:bCs/>
          <w:sz w:val="28"/>
          <w:szCs w:val="28"/>
        </w:rPr>
        <w:t xml:space="preserve">, přednášky </w:t>
      </w:r>
      <w:r w:rsidRPr="00E0591D">
        <w:rPr>
          <w:b/>
          <w:bCs/>
          <w:sz w:val="28"/>
          <w:szCs w:val="28"/>
        </w:rPr>
        <w:t>je možné</w:t>
      </w:r>
    </w:p>
    <w:p w14:paraId="7F547AD0" w14:textId="0010C1F3" w:rsidR="003F713A" w:rsidRPr="00E0591D" w:rsidRDefault="003F713A" w:rsidP="00D4091B">
      <w:pPr>
        <w:pStyle w:val="Bezmezer"/>
        <w:numPr>
          <w:ilvl w:val="0"/>
          <w:numId w:val="1"/>
        </w:numPr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 xml:space="preserve">pomocí formuláře na našich webových stránkách: </w:t>
      </w:r>
      <w:hyperlink r:id="rId12" w:history="1">
        <w:r w:rsidRPr="00E0591D">
          <w:rPr>
            <w:rStyle w:val="Hypertextovodkaz"/>
            <w:sz w:val="24"/>
            <w:szCs w:val="24"/>
          </w:rPr>
          <w:t>www.jednotaceskychpravniku.cz</w:t>
        </w:r>
      </w:hyperlink>
    </w:p>
    <w:p w14:paraId="7B579CAF" w14:textId="3FCCE0EC" w:rsidR="00932768" w:rsidRPr="00E0591D" w:rsidRDefault="003F713A" w:rsidP="00D4091B">
      <w:pPr>
        <w:pStyle w:val="Bezmezer"/>
        <w:numPr>
          <w:ilvl w:val="0"/>
          <w:numId w:val="1"/>
        </w:numPr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 xml:space="preserve">zasláním přihlášky na e-mail adresu: </w:t>
      </w:r>
      <w:hyperlink r:id="rId13" w:history="1">
        <w:r w:rsidR="00AC7974" w:rsidRPr="00E0591D">
          <w:rPr>
            <w:rStyle w:val="Hypertextovodkaz"/>
            <w:sz w:val="24"/>
            <w:szCs w:val="24"/>
          </w:rPr>
          <w:t>jcppraha</w:t>
        </w:r>
        <w:r w:rsidR="00AC7974" w:rsidRPr="00E0591D">
          <w:rPr>
            <w:rStyle w:val="Hypertextovodkaz"/>
            <w:rFonts w:eastAsia="Times New Roman"/>
            <w:sz w:val="24"/>
            <w:szCs w:val="24"/>
            <w:lang w:eastAsia="cs-CZ"/>
          </w:rPr>
          <w:t>@jednotaceskychpravniku.cz</w:t>
        </w:r>
      </w:hyperlink>
      <w:r w:rsidR="00F008AF" w:rsidRPr="00E0591D">
        <w:rPr>
          <w:rStyle w:val="Hypertextovodkaz"/>
          <w:rFonts w:eastAsia="Times New Roman"/>
          <w:sz w:val="24"/>
          <w:szCs w:val="24"/>
          <w:lang w:eastAsia="cs-CZ"/>
        </w:rPr>
        <w:t>.</w:t>
      </w:r>
      <w:r w:rsidR="00AC7974" w:rsidRPr="00E0591D">
        <w:rPr>
          <w:rFonts w:eastAsia="Times New Roman"/>
          <w:sz w:val="24"/>
          <w:szCs w:val="24"/>
          <w:lang w:eastAsia="cs-CZ"/>
        </w:rPr>
        <w:t xml:space="preserve"> </w:t>
      </w:r>
    </w:p>
    <w:p w14:paraId="31DD9C5F" w14:textId="67656842" w:rsidR="00C353FF" w:rsidRPr="00E0591D" w:rsidRDefault="00C353FF" w:rsidP="00A26BB8">
      <w:pPr>
        <w:pStyle w:val="Bezmezer"/>
        <w:spacing w:line="23" w:lineRule="atLeast"/>
        <w:ind w:right="283"/>
        <w:rPr>
          <w:sz w:val="24"/>
          <w:szCs w:val="24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3206"/>
        <w:gridCol w:w="2781"/>
        <w:gridCol w:w="3369"/>
      </w:tblGrid>
      <w:tr w:rsidR="00F06978" w:rsidRPr="00E0591D" w14:paraId="56A6C233" w14:textId="77777777" w:rsidTr="00CF0D7A">
        <w:trPr>
          <w:trHeight w:val="562"/>
        </w:trPr>
        <w:tc>
          <w:tcPr>
            <w:tcW w:w="3206" w:type="dxa"/>
            <w:shd w:val="clear" w:color="auto" w:fill="DBE5F1" w:themeFill="accent1" w:themeFillTint="33"/>
          </w:tcPr>
          <w:p w14:paraId="681B713F" w14:textId="385D9241" w:rsidR="00F06978" w:rsidRPr="00E0591D" w:rsidRDefault="00F06978" w:rsidP="00A26BB8">
            <w:pPr>
              <w:pStyle w:val="Bezmezer"/>
              <w:spacing w:line="23" w:lineRule="atLeast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E0591D">
              <w:rPr>
                <w:b/>
                <w:bCs/>
                <w:sz w:val="24"/>
                <w:szCs w:val="24"/>
              </w:rPr>
              <w:t>Účastnický poplatek</w:t>
            </w:r>
          </w:p>
        </w:tc>
        <w:tc>
          <w:tcPr>
            <w:tcW w:w="2781" w:type="dxa"/>
            <w:shd w:val="clear" w:color="auto" w:fill="DBE5F1" w:themeFill="accent1" w:themeFillTint="33"/>
          </w:tcPr>
          <w:p w14:paraId="7FD463DC" w14:textId="746F7524" w:rsidR="00F06978" w:rsidRPr="00E0591D" w:rsidRDefault="00F06978" w:rsidP="00A26BB8">
            <w:pPr>
              <w:pStyle w:val="Bezmezer"/>
              <w:spacing w:line="23" w:lineRule="atLeast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E0591D">
              <w:rPr>
                <w:b/>
                <w:bCs/>
                <w:sz w:val="24"/>
                <w:szCs w:val="24"/>
              </w:rPr>
              <w:t>Seminář</w:t>
            </w:r>
          </w:p>
        </w:tc>
        <w:tc>
          <w:tcPr>
            <w:tcW w:w="3369" w:type="dxa"/>
            <w:shd w:val="clear" w:color="auto" w:fill="DBE5F1" w:themeFill="accent1" w:themeFillTint="33"/>
          </w:tcPr>
          <w:p w14:paraId="1207F74B" w14:textId="2DCD8659" w:rsidR="00F06978" w:rsidRPr="00E0591D" w:rsidRDefault="00792D01" w:rsidP="00A26BB8">
            <w:pPr>
              <w:pStyle w:val="Bezmezer"/>
              <w:spacing w:line="23" w:lineRule="atLeast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E0591D">
              <w:rPr>
                <w:b/>
                <w:bCs/>
                <w:sz w:val="24"/>
                <w:szCs w:val="24"/>
              </w:rPr>
              <w:t>Odpolední p</w:t>
            </w:r>
            <w:r w:rsidR="00F06978" w:rsidRPr="00E0591D">
              <w:rPr>
                <w:b/>
                <w:bCs/>
                <w:sz w:val="24"/>
                <w:szCs w:val="24"/>
              </w:rPr>
              <w:t>řednáška</w:t>
            </w:r>
          </w:p>
        </w:tc>
      </w:tr>
      <w:tr w:rsidR="00F06978" w:rsidRPr="00E0591D" w14:paraId="34EF271F" w14:textId="77777777" w:rsidTr="00A336B3">
        <w:tc>
          <w:tcPr>
            <w:tcW w:w="3206" w:type="dxa"/>
          </w:tcPr>
          <w:p w14:paraId="04593336" w14:textId="1C1B1AB9" w:rsidR="00F06978" w:rsidRPr="00E0591D" w:rsidRDefault="00F06978" w:rsidP="00A26BB8">
            <w:pPr>
              <w:pStyle w:val="Bezmezer"/>
              <w:spacing w:line="23" w:lineRule="atLeast"/>
              <w:ind w:right="283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Základní</w:t>
            </w:r>
          </w:p>
        </w:tc>
        <w:tc>
          <w:tcPr>
            <w:tcW w:w="2781" w:type="dxa"/>
          </w:tcPr>
          <w:p w14:paraId="6D0E4BA6" w14:textId="56FCE8BA" w:rsidR="00F06978" w:rsidRPr="00E0591D" w:rsidRDefault="00F06978" w:rsidP="00F06978">
            <w:pPr>
              <w:pStyle w:val="Bezmezer"/>
              <w:spacing w:line="23" w:lineRule="atLeast"/>
              <w:ind w:right="283"/>
              <w:jc w:val="center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1</w:t>
            </w:r>
            <w:r w:rsidR="00647189" w:rsidRPr="00E0591D">
              <w:rPr>
                <w:sz w:val="24"/>
                <w:szCs w:val="24"/>
              </w:rPr>
              <w:t>8</w:t>
            </w:r>
            <w:r w:rsidRPr="00E0591D">
              <w:rPr>
                <w:sz w:val="24"/>
                <w:szCs w:val="24"/>
              </w:rPr>
              <w:t>00 Kč</w:t>
            </w:r>
          </w:p>
        </w:tc>
        <w:tc>
          <w:tcPr>
            <w:tcW w:w="3369" w:type="dxa"/>
          </w:tcPr>
          <w:p w14:paraId="5878FF83" w14:textId="0FDE8A79" w:rsidR="00F06978" w:rsidRPr="00E0591D" w:rsidRDefault="00C84BC0" w:rsidP="00F06978">
            <w:pPr>
              <w:pStyle w:val="Bezmezer"/>
              <w:spacing w:line="23" w:lineRule="atLeast"/>
              <w:ind w:right="283"/>
              <w:jc w:val="center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5</w:t>
            </w:r>
            <w:r w:rsidR="00F06978" w:rsidRPr="00E0591D">
              <w:rPr>
                <w:sz w:val="24"/>
                <w:szCs w:val="24"/>
              </w:rPr>
              <w:t>00 Kč</w:t>
            </w:r>
          </w:p>
        </w:tc>
      </w:tr>
      <w:tr w:rsidR="00F06978" w:rsidRPr="00E0591D" w14:paraId="626BFF4E" w14:textId="77777777" w:rsidTr="00865BDD">
        <w:tc>
          <w:tcPr>
            <w:tcW w:w="3206" w:type="dxa"/>
          </w:tcPr>
          <w:p w14:paraId="55BCA4A1" w14:textId="62A340D7" w:rsidR="00F06978" w:rsidRPr="00E0591D" w:rsidRDefault="00F06978" w:rsidP="00A26BB8">
            <w:pPr>
              <w:pStyle w:val="Bezmezer"/>
              <w:spacing w:line="23" w:lineRule="atLeast"/>
              <w:ind w:right="283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Snížený*</w:t>
            </w:r>
          </w:p>
        </w:tc>
        <w:tc>
          <w:tcPr>
            <w:tcW w:w="2781" w:type="dxa"/>
          </w:tcPr>
          <w:p w14:paraId="4104A28F" w14:textId="35F8B7FF" w:rsidR="00F06978" w:rsidRPr="00E0591D" w:rsidRDefault="00862A45" w:rsidP="00F06978">
            <w:pPr>
              <w:pStyle w:val="Bezmezer"/>
              <w:spacing w:line="23" w:lineRule="atLeast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06978" w:rsidRPr="00E0591D">
              <w:rPr>
                <w:sz w:val="24"/>
                <w:szCs w:val="24"/>
              </w:rPr>
              <w:t>00 Kč</w:t>
            </w:r>
          </w:p>
        </w:tc>
        <w:tc>
          <w:tcPr>
            <w:tcW w:w="3369" w:type="dxa"/>
          </w:tcPr>
          <w:p w14:paraId="69DD1B44" w14:textId="3F129FF0" w:rsidR="00F06978" w:rsidRPr="00E0591D" w:rsidRDefault="00C84BC0" w:rsidP="00F06978">
            <w:pPr>
              <w:pStyle w:val="Bezmezer"/>
              <w:spacing w:line="23" w:lineRule="atLeast"/>
              <w:ind w:right="283"/>
              <w:jc w:val="center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3</w:t>
            </w:r>
            <w:r w:rsidR="00F06978" w:rsidRPr="00E0591D">
              <w:rPr>
                <w:sz w:val="24"/>
                <w:szCs w:val="24"/>
              </w:rPr>
              <w:t>00 Kč</w:t>
            </w:r>
          </w:p>
        </w:tc>
      </w:tr>
    </w:tbl>
    <w:p w14:paraId="6BBED1B1" w14:textId="71C189B7" w:rsidR="000B1713" w:rsidRPr="00E0591D" w:rsidRDefault="003A5419" w:rsidP="00D4091B">
      <w:pPr>
        <w:spacing w:before="120" w:line="23" w:lineRule="atLeast"/>
        <w:ind w:left="142" w:hanging="142"/>
        <w:jc w:val="both"/>
        <w:rPr>
          <w:rFonts w:eastAsia="Times New Roman"/>
          <w:sz w:val="27"/>
          <w:szCs w:val="27"/>
          <w:lang w:eastAsia="cs-CZ"/>
        </w:rPr>
      </w:pPr>
      <w:r w:rsidRPr="00E0591D">
        <w:rPr>
          <w:sz w:val="24"/>
          <w:szCs w:val="24"/>
        </w:rPr>
        <w:t>*Členové JČP, kteří mají zaplacené členské příspěvky, justiční čekatelé a asistenti, advokátní, notářští a exekutorští koncipienti a studenti právnických fakult uhrazují snížený účastnický poplatek.</w:t>
      </w:r>
      <w:r w:rsidRPr="00E0591D">
        <w:rPr>
          <w:rFonts w:eastAsia="Times New Roman"/>
          <w:sz w:val="27"/>
          <w:szCs w:val="27"/>
          <w:lang w:eastAsia="cs-CZ"/>
        </w:rPr>
        <w:t xml:space="preserve"> </w:t>
      </w:r>
    </w:p>
    <w:p w14:paraId="6CE27311" w14:textId="77777777" w:rsidR="005368B9" w:rsidRPr="00E0591D" w:rsidRDefault="005368B9" w:rsidP="00D4091B">
      <w:pPr>
        <w:pStyle w:val="Bezmezer"/>
        <w:ind w:left="426" w:hanging="426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Úhradu účastnického poplatku lze provést</w:t>
      </w:r>
    </w:p>
    <w:p w14:paraId="466540A5" w14:textId="77777777" w:rsidR="005368B9" w:rsidRPr="00E0591D" w:rsidRDefault="005368B9" w:rsidP="00D4091B">
      <w:pPr>
        <w:pStyle w:val="Bezmezer"/>
        <w:ind w:left="709" w:hanging="284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a)</w:t>
      </w:r>
      <w:r w:rsidRPr="00E0591D">
        <w:rPr>
          <w:sz w:val="24"/>
          <w:szCs w:val="24"/>
        </w:rPr>
        <w:tab/>
        <w:t xml:space="preserve">platební kartou, nebo </w:t>
      </w:r>
    </w:p>
    <w:p w14:paraId="356DE251" w14:textId="77777777" w:rsidR="005368B9" w:rsidRPr="00E0591D" w:rsidRDefault="005368B9" w:rsidP="00D4091B">
      <w:pPr>
        <w:pStyle w:val="Bezmezer"/>
        <w:ind w:left="709" w:hanging="283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b)</w:t>
      </w:r>
      <w:r w:rsidRPr="00E0591D">
        <w:rPr>
          <w:sz w:val="24"/>
          <w:szCs w:val="24"/>
        </w:rPr>
        <w:tab/>
        <w:t xml:space="preserve">na podkladě faktury, kterou účastník obdrží po přihlášení, k tomu je povinen sdělit základní fakturační údaje – </w:t>
      </w:r>
      <w:r w:rsidRPr="00E0591D">
        <w:rPr>
          <w:b/>
          <w:bCs/>
          <w:sz w:val="24"/>
          <w:szCs w:val="24"/>
        </w:rPr>
        <w:t>název, sídlo, IČO, DIČ plátce, bankovní spojení</w:t>
      </w:r>
      <w:r w:rsidRPr="00E0591D">
        <w:rPr>
          <w:sz w:val="24"/>
          <w:szCs w:val="24"/>
        </w:rPr>
        <w:t>, nebo</w:t>
      </w:r>
    </w:p>
    <w:p w14:paraId="5390183D" w14:textId="54A37272" w:rsidR="005368B9" w:rsidRPr="00E0591D" w:rsidRDefault="005368B9" w:rsidP="00D4091B">
      <w:pPr>
        <w:pStyle w:val="Bezmezer"/>
        <w:ind w:left="709" w:hanging="283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c)</w:t>
      </w:r>
      <w:r w:rsidRPr="00E0591D">
        <w:rPr>
          <w:sz w:val="24"/>
          <w:szCs w:val="24"/>
        </w:rPr>
        <w:tab/>
        <w:t xml:space="preserve">bezhotovostním převodem na účet Pražského sdružení JČP, IČO: 45248559 u Československé obchodní banky v Praze, číslo </w:t>
      </w:r>
      <w:r w:rsidRPr="00E0591D">
        <w:rPr>
          <w:b/>
          <w:sz w:val="24"/>
          <w:szCs w:val="24"/>
        </w:rPr>
        <w:t>106 231 472/0300</w:t>
      </w:r>
      <w:r w:rsidRPr="00E0591D">
        <w:rPr>
          <w:sz w:val="24"/>
          <w:szCs w:val="24"/>
        </w:rPr>
        <w:t xml:space="preserve">, </w:t>
      </w:r>
      <w:proofErr w:type="spellStart"/>
      <w:r w:rsidRPr="00E0591D">
        <w:rPr>
          <w:b/>
          <w:bCs/>
          <w:sz w:val="24"/>
          <w:szCs w:val="24"/>
        </w:rPr>
        <w:t>konst</w:t>
      </w:r>
      <w:proofErr w:type="spellEnd"/>
      <w:r w:rsidRPr="00E0591D">
        <w:rPr>
          <w:b/>
          <w:bCs/>
          <w:sz w:val="24"/>
          <w:szCs w:val="24"/>
        </w:rPr>
        <w:t>. symbol 0308</w:t>
      </w:r>
      <w:r w:rsidRPr="00E0591D">
        <w:rPr>
          <w:sz w:val="24"/>
          <w:szCs w:val="24"/>
        </w:rPr>
        <w:t xml:space="preserve">, </w:t>
      </w:r>
      <w:r w:rsidRPr="00E0591D">
        <w:rPr>
          <w:b/>
          <w:sz w:val="24"/>
          <w:szCs w:val="24"/>
        </w:rPr>
        <w:t xml:space="preserve">variabilní symbol </w:t>
      </w:r>
      <w:r w:rsidRPr="00E0591D">
        <w:rPr>
          <w:sz w:val="24"/>
          <w:szCs w:val="24"/>
        </w:rPr>
        <w:t xml:space="preserve">je vždy </w:t>
      </w:r>
      <w:r w:rsidRPr="00E0591D">
        <w:rPr>
          <w:b/>
          <w:sz w:val="24"/>
          <w:szCs w:val="24"/>
        </w:rPr>
        <w:t>kód příslušné vzdělávací akce</w:t>
      </w:r>
      <w:r w:rsidRPr="00E0591D">
        <w:rPr>
          <w:sz w:val="24"/>
          <w:szCs w:val="24"/>
        </w:rPr>
        <w:t xml:space="preserve"> (např. </w:t>
      </w:r>
      <w:r w:rsidR="00273CE3">
        <w:rPr>
          <w:sz w:val="24"/>
          <w:szCs w:val="24"/>
        </w:rPr>
        <w:t xml:space="preserve">122 </w:t>
      </w:r>
      <w:r w:rsidRPr="00E0591D">
        <w:rPr>
          <w:sz w:val="24"/>
          <w:szCs w:val="24"/>
        </w:rPr>
        <w:t>apod.) a ve zprávě pro příjemce platby nutno</w:t>
      </w:r>
      <w:r w:rsidR="00F61B61" w:rsidRPr="00E0591D">
        <w:rPr>
          <w:sz w:val="24"/>
          <w:szCs w:val="24"/>
        </w:rPr>
        <w:t xml:space="preserve"> u</w:t>
      </w:r>
      <w:r w:rsidR="00F06978" w:rsidRPr="00E0591D">
        <w:rPr>
          <w:sz w:val="24"/>
          <w:szCs w:val="24"/>
        </w:rPr>
        <w:t>v</w:t>
      </w:r>
      <w:r w:rsidR="00F61B61" w:rsidRPr="00E0591D">
        <w:rPr>
          <w:sz w:val="24"/>
          <w:szCs w:val="24"/>
        </w:rPr>
        <w:t>ést</w:t>
      </w:r>
      <w:r w:rsidRPr="00E0591D">
        <w:rPr>
          <w:sz w:val="24"/>
          <w:szCs w:val="24"/>
        </w:rPr>
        <w:t xml:space="preserve"> </w:t>
      </w:r>
      <w:r w:rsidRPr="00E0591D">
        <w:rPr>
          <w:b/>
          <w:sz w:val="24"/>
          <w:szCs w:val="24"/>
        </w:rPr>
        <w:t xml:space="preserve">jméno a příjmení účastníka. </w:t>
      </w:r>
    </w:p>
    <w:p w14:paraId="2674E0D8" w14:textId="77777777" w:rsidR="005368B9" w:rsidRPr="00E0591D" w:rsidRDefault="005368B9" w:rsidP="00D4091B">
      <w:pPr>
        <w:pStyle w:val="Bezmezer"/>
        <w:spacing w:line="23" w:lineRule="atLeast"/>
        <w:jc w:val="both"/>
        <w:rPr>
          <w:rFonts w:eastAsia="Times New Roman"/>
          <w:sz w:val="24"/>
          <w:szCs w:val="24"/>
          <w:lang w:eastAsia="cs-CZ"/>
        </w:rPr>
      </w:pPr>
    </w:p>
    <w:p w14:paraId="1B31307E" w14:textId="1F3D2183" w:rsidR="000B1713" w:rsidRPr="00E0591D" w:rsidRDefault="000B1713" w:rsidP="00D4091B">
      <w:pPr>
        <w:pStyle w:val="Bezmezer"/>
        <w:spacing w:line="23" w:lineRule="atLeast"/>
        <w:jc w:val="both"/>
        <w:rPr>
          <w:rFonts w:eastAsia="Times New Roman"/>
          <w:sz w:val="24"/>
          <w:szCs w:val="24"/>
          <w:lang w:eastAsia="cs-CZ"/>
        </w:rPr>
      </w:pPr>
      <w:r w:rsidRPr="00E0591D">
        <w:rPr>
          <w:rFonts w:eastAsia="Times New Roman"/>
          <w:sz w:val="24"/>
          <w:szCs w:val="24"/>
          <w:lang w:eastAsia="cs-CZ"/>
        </w:rPr>
        <w:t xml:space="preserve">Účast na </w:t>
      </w:r>
      <w:r w:rsidR="005368B9" w:rsidRPr="00E0591D">
        <w:rPr>
          <w:rFonts w:eastAsia="Times New Roman"/>
          <w:sz w:val="24"/>
          <w:szCs w:val="24"/>
          <w:lang w:eastAsia="cs-CZ"/>
        </w:rPr>
        <w:t>vzdělávacích akcích</w:t>
      </w:r>
      <w:r w:rsidRPr="00E0591D">
        <w:rPr>
          <w:rFonts w:eastAsia="Times New Roman"/>
          <w:sz w:val="24"/>
          <w:szCs w:val="24"/>
          <w:lang w:eastAsia="cs-CZ"/>
        </w:rPr>
        <w:t xml:space="preserve"> uznává Česká advokátní komora jako součást odborné přípravy k</w:t>
      </w:r>
      <w:r w:rsidR="002B25C6" w:rsidRPr="00E0591D">
        <w:rPr>
          <w:rFonts w:eastAsia="Times New Roman"/>
          <w:sz w:val="24"/>
          <w:szCs w:val="24"/>
          <w:lang w:eastAsia="cs-CZ"/>
        </w:rPr>
        <w:t> </w:t>
      </w:r>
      <w:r w:rsidRPr="00E0591D">
        <w:rPr>
          <w:rFonts w:eastAsia="Times New Roman"/>
          <w:sz w:val="24"/>
          <w:szCs w:val="24"/>
          <w:lang w:eastAsia="cs-CZ"/>
        </w:rPr>
        <w:t xml:space="preserve">advokátním zkouškám. </w:t>
      </w:r>
    </w:p>
    <w:p w14:paraId="66FF13C2" w14:textId="6A339E29" w:rsidR="00B94AA7" w:rsidRPr="00E0591D" w:rsidRDefault="00B94AA7" w:rsidP="00D4091B">
      <w:pPr>
        <w:pStyle w:val="Bezmezer"/>
        <w:spacing w:line="23" w:lineRule="atLeast"/>
        <w:jc w:val="both"/>
        <w:rPr>
          <w:sz w:val="24"/>
          <w:szCs w:val="24"/>
        </w:rPr>
      </w:pPr>
    </w:p>
    <w:p w14:paraId="14266E55" w14:textId="7D2B31CE" w:rsidR="005338F2" w:rsidRPr="00E0591D" w:rsidRDefault="005338F2" w:rsidP="00FA79B8">
      <w:pPr>
        <w:pStyle w:val="Prosttex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591D">
        <w:rPr>
          <w:rFonts w:ascii="Times New Roman" w:hAnsi="Times New Roman" w:cs="Times New Roman"/>
          <w:b/>
          <w:bCs/>
          <w:sz w:val="24"/>
          <w:szCs w:val="24"/>
        </w:rPr>
        <w:t xml:space="preserve">Nakladatelství </w:t>
      </w:r>
      <w:proofErr w:type="spellStart"/>
      <w:r w:rsidR="00054760" w:rsidRPr="00E0591D">
        <w:rPr>
          <w:rFonts w:ascii="Times New Roman" w:hAnsi="Times New Roman" w:cs="Times New Roman"/>
          <w:b/>
          <w:bCs/>
          <w:sz w:val="24"/>
          <w:szCs w:val="24"/>
        </w:rPr>
        <w:t>Leges</w:t>
      </w:r>
      <w:proofErr w:type="spellEnd"/>
      <w:r w:rsidR="00932768" w:rsidRPr="00E0591D">
        <w:rPr>
          <w:rFonts w:ascii="Times New Roman" w:hAnsi="Times New Roman" w:cs="Times New Roman"/>
          <w:b/>
          <w:bCs/>
          <w:sz w:val="24"/>
          <w:szCs w:val="24"/>
        </w:rPr>
        <w:t>, s.r.o.</w:t>
      </w:r>
      <w:r w:rsidRPr="00E0591D">
        <w:rPr>
          <w:rFonts w:ascii="Times New Roman" w:hAnsi="Times New Roman" w:cs="Times New Roman"/>
          <w:sz w:val="24"/>
          <w:szCs w:val="24"/>
        </w:rPr>
        <w:t xml:space="preserve"> nabízí všem účastníkům vzdělávacích akcí pořádaných Pražským sdružením JČP odborné publikace z produkce </w:t>
      </w:r>
      <w:proofErr w:type="spellStart"/>
      <w:r w:rsidRPr="00E0591D">
        <w:rPr>
          <w:rFonts w:ascii="Times New Roman" w:hAnsi="Times New Roman" w:cs="Times New Roman"/>
          <w:sz w:val="24"/>
          <w:szCs w:val="24"/>
        </w:rPr>
        <w:t>Leges</w:t>
      </w:r>
      <w:proofErr w:type="spellEnd"/>
      <w:r w:rsidRPr="00E0591D">
        <w:rPr>
          <w:rFonts w:ascii="Times New Roman" w:hAnsi="Times New Roman" w:cs="Times New Roman"/>
          <w:sz w:val="24"/>
          <w:szCs w:val="24"/>
        </w:rPr>
        <w:t xml:space="preserve"> se slevou 20%. Tuto slevu může účastník uplatnit při objednávce knihy na e-shopu </w:t>
      </w:r>
      <w:proofErr w:type="spellStart"/>
      <w:r w:rsidRPr="00E0591D">
        <w:rPr>
          <w:rFonts w:ascii="Times New Roman" w:hAnsi="Times New Roman" w:cs="Times New Roman"/>
          <w:sz w:val="24"/>
          <w:szCs w:val="24"/>
        </w:rPr>
        <w:t>Leges</w:t>
      </w:r>
      <w:proofErr w:type="spellEnd"/>
      <w:r w:rsidRPr="00E0591D">
        <w:rPr>
          <w:rFonts w:ascii="Times New Roman" w:hAnsi="Times New Roman" w:cs="Times New Roman"/>
          <w:sz w:val="24"/>
          <w:szCs w:val="24"/>
        </w:rPr>
        <w:t xml:space="preserve"> (</w:t>
      </w:r>
      <w:r w:rsidR="00BD40B4" w:rsidRPr="00E0591D">
        <w:rPr>
          <w:rFonts w:ascii="Times New Roman" w:hAnsi="Times New Roman" w:cs="Times New Roman"/>
          <w:sz w:val="24"/>
          <w:szCs w:val="24"/>
        </w:rPr>
        <w:t>https://</w:t>
      </w:r>
      <w:hyperlink r:id="rId14" w:history="1">
        <w:r w:rsidRPr="00E0591D">
          <w:rPr>
            <w:rStyle w:val="Hypertextovodkaz"/>
            <w:rFonts w:ascii="Times New Roman" w:hAnsi="Times New Roman" w:cs="Times New Roman"/>
            <w:sz w:val="24"/>
            <w:szCs w:val="24"/>
          </w:rPr>
          <w:t>knihyleges.cz</w:t>
        </w:r>
      </w:hyperlink>
      <w:r w:rsidRPr="00E0591D">
        <w:rPr>
          <w:rFonts w:ascii="Times New Roman" w:hAnsi="Times New Roman" w:cs="Times New Roman"/>
          <w:sz w:val="24"/>
          <w:szCs w:val="24"/>
        </w:rPr>
        <w:t xml:space="preserve">) zadáním slevového kódu </w:t>
      </w:r>
      <w:r w:rsidRPr="00E0591D">
        <w:rPr>
          <w:rFonts w:ascii="Times New Roman" w:hAnsi="Times New Roman" w:cs="Times New Roman"/>
          <w:b/>
          <w:bCs/>
          <w:sz w:val="24"/>
          <w:szCs w:val="24"/>
        </w:rPr>
        <w:t>JCP202</w:t>
      </w:r>
      <w:r w:rsidR="009C13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1B61" w:rsidRPr="00E0591D">
        <w:rPr>
          <w:rFonts w:ascii="Times New Roman" w:hAnsi="Times New Roman" w:cs="Times New Roman"/>
          <w:sz w:val="24"/>
          <w:szCs w:val="24"/>
        </w:rPr>
        <w:t>.</w:t>
      </w:r>
    </w:p>
    <w:p w14:paraId="0B8B07ED" w14:textId="6FBBB9A8" w:rsidR="00DB1EE7" w:rsidRPr="00E0591D" w:rsidRDefault="00DB1EE7" w:rsidP="00FA79B8">
      <w:pPr>
        <w:pStyle w:val="Prosttex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CE4278" w14:textId="66DAAF96" w:rsidR="00DB1EE7" w:rsidRPr="00E0591D" w:rsidRDefault="00DB1EE7" w:rsidP="00FA79B8">
      <w:pPr>
        <w:pStyle w:val="Prosttex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591D">
        <w:rPr>
          <w:rFonts w:ascii="Times New Roman" w:hAnsi="Times New Roman" w:cs="Times New Roman"/>
          <w:b/>
          <w:bCs/>
          <w:sz w:val="24"/>
          <w:szCs w:val="24"/>
        </w:rPr>
        <w:t xml:space="preserve">Nakladatelství </w:t>
      </w:r>
      <w:proofErr w:type="spellStart"/>
      <w:r w:rsidRPr="00E0591D">
        <w:rPr>
          <w:rFonts w:ascii="Times New Roman" w:hAnsi="Times New Roman" w:cs="Times New Roman"/>
          <w:b/>
          <w:bCs/>
          <w:sz w:val="24"/>
          <w:szCs w:val="24"/>
        </w:rPr>
        <w:t>Wolters</w:t>
      </w:r>
      <w:proofErr w:type="spellEnd"/>
      <w:r w:rsidRPr="00E05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591D">
        <w:rPr>
          <w:rFonts w:ascii="Times New Roman" w:hAnsi="Times New Roman" w:cs="Times New Roman"/>
          <w:b/>
          <w:bCs/>
          <w:sz w:val="24"/>
          <w:szCs w:val="24"/>
        </w:rPr>
        <w:t>Kluwer</w:t>
      </w:r>
      <w:proofErr w:type="spellEnd"/>
      <w:r w:rsidR="00081B24" w:rsidRPr="00E0591D">
        <w:rPr>
          <w:rFonts w:ascii="Times New Roman" w:hAnsi="Times New Roman" w:cs="Times New Roman"/>
          <w:b/>
          <w:bCs/>
          <w:sz w:val="24"/>
          <w:szCs w:val="24"/>
        </w:rPr>
        <w:t xml:space="preserve"> ČR</w:t>
      </w:r>
      <w:r w:rsidRPr="00E0591D">
        <w:rPr>
          <w:rFonts w:ascii="Times New Roman" w:hAnsi="Times New Roman" w:cs="Times New Roman"/>
          <w:b/>
          <w:bCs/>
          <w:sz w:val="24"/>
          <w:szCs w:val="24"/>
        </w:rPr>
        <w:t>, a.s.</w:t>
      </w:r>
      <w:r w:rsidRPr="00E0591D">
        <w:rPr>
          <w:rFonts w:ascii="Times New Roman" w:hAnsi="Times New Roman" w:cs="Times New Roman"/>
          <w:sz w:val="24"/>
          <w:szCs w:val="24"/>
        </w:rPr>
        <w:t xml:space="preserve"> nabízí</w:t>
      </w:r>
      <w:r w:rsidR="00081B24" w:rsidRPr="00E0591D">
        <w:rPr>
          <w:rFonts w:ascii="Times New Roman" w:hAnsi="Times New Roman" w:cs="Times New Roman"/>
          <w:sz w:val="24"/>
          <w:szCs w:val="24"/>
        </w:rPr>
        <w:t xml:space="preserve"> </w:t>
      </w:r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členům JČP na eshopu </w:t>
      </w:r>
      <w:proofErr w:type="spellStart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Wolters</w:t>
      </w:r>
      <w:proofErr w:type="spellEnd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Kluwer</w:t>
      </w:r>
      <w:proofErr w:type="spellEnd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ČR, a.s.</w:t>
      </w:r>
      <w:r w:rsidR="00F61B61" w:rsidRPr="00E0591D">
        <w:rPr>
          <w:rFonts w:ascii="Times New Roman" w:hAnsi="Times New Roman" w:cs="Times New Roman"/>
        </w:rPr>
        <w:t xml:space="preserve"> </w:t>
      </w:r>
      <w:r w:rsidR="00F61B61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(http</w:t>
      </w:r>
      <w:r w:rsidR="00BD40B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F61B61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hyperlink r:id="rId15" w:tooltip="Přejít na: https://obchod.wolterskluwer.cz/" w:history="1">
        <w:r w:rsidR="00F61B61" w:rsidRPr="00E0591D">
          <w:rPr>
            <w:rStyle w:val="Hypertextovodkaz"/>
            <w:rFonts w:ascii="Times New Roman" w:hAnsi="Times New Roman" w:cs="Times New Roman"/>
            <w:color w:val="008000"/>
            <w:shd w:val="clear" w:color="auto" w:fill="FFFFFF"/>
          </w:rPr>
          <w:t>obchod.</w:t>
        </w:r>
        <w:r w:rsidR="00F61B61" w:rsidRPr="00E0591D">
          <w:rPr>
            <w:rStyle w:val="Hypertextovodkaz"/>
            <w:rFonts w:ascii="Times New Roman" w:hAnsi="Times New Roman" w:cs="Times New Roman"/>
            <w:b/>
            <w:bCs/>
            <w:color w:val="008000"/>
            <w:shd w:val="clear" w:color="auto" w:fill="FFFFFF"/>
          </w:rPr>
          <w:t>wolterskluwer</w:t>
        </w:r>
        <w:r w:rsidR="00F61B61" w:rsidRPr="00E0591D">
          <w:rPr>
            <w:rStyle w:val="Hypertextovodkaz"/>
            <w:rFonts w:ascii="Times New Roman" w:hAnsi="Times New Roman" w:cs="Times New Roman"/>
            <w:color w:val="008000"/>
            <w:shd w:val="clear" w:color="auto" w:fill="FFFFFF"/>
          </w:rPr>
          <w:t>.cz</w:t>
        </w:r>
        <w:r w:rsidR="00F61B61" w:rsidRPr="00E0591D">
          <w:rPr>
            <w:rStyle w:val="c432af"/>
            <w:rFonts w:ascii="Times New Roman" w:hAnsi="Times New Roman" w:cs="Times New Roman"/>
            <w:color w:val="008000"/>
            <w:u w:val="single"/>
            <w:shd w:val="clear" w:color="auto" w:fill="FFFFFF"/>
          </w:rPr>
          <w:t>/e-shop</w:t>
        </w:r>
      </w:hyperlink>
      <w:r w:rsidR="00F61B61" w:rsidRPr="00E0591D">
        <w:rPr>
          <w:rFonts w:ascii="Times New Roman" w:hAnsi="Times New Roman" w:cs="Times New Roman"/>
        </w:rPr>
        <w:t xml:space="preserve">) </w:t>
      </w:r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využívat slevu 15 % na všechny tištěné knihy a </w:t>
      </w:r>
      <w:proofErr w:type="spellStart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eknihy</w:t>
      </w:r>
      <w:proofErr w:type="spellEnd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 produkce </w:t>
      </w:r>
      <w:proofErr w:type="spellStart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Wolters</w:t>
      </w:r>
      <w:proofErr w:type="spellEnd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Kluwer</w:t>
      </w:r>
      <w:proofErr w:type="spellEnd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ČR, a.s. se zadáním slevového kódu </w:t>
      </w:r>
      <w:r w:rsidR="00081B24" w:rsidRPr="00E059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JCP-WK-15.</w:t>
      </w:r>
    </w:p>
    <w:p w14:paraId="792FDD33" w14:textId="77777777" w:rsidR="00054760" w:rsidRPr="00E0591D" w:rsidRDefault="00054760" w:rsidP="00FA79B8">
      <w:pPr>
        <w:pStyle w:val="Bezmezer"/>
        <w:spacing w:line="23" w:lineRule="atLeast"/>
        <w:jc w:val="both"/>
        <w:rPr>
          <w:sz w:val="24"/>
          <w:szCs w:val="24"/>
        </w:rPr>
      </w:pPr>
    </w:p>
    <w:p w14:paraId="06BC59D3" w14:textId="11C2CC9A" w:rsidR="00B94AA7" w:rsidRPr="00E0591D" w:rsidRDefault="003F713A" w:rsidP="00FA79B8">
      <w:pPr>
        <w:pStyle w:val="Bezmezer"/>
        <w:spacing w:line="23" w:lineRule="atLeast"/>
        <w:jc w:val="both"/>
        <w:rPr>
          <w:sz w:val="24"/>
          <w:szCs w:val="24"/>
        </w:rPr>
      </w:pPr>
      <w:r w:rsidRPr="00E0591D">
        <w:rPr>
          <w:sz w:val="24"/>
          <w:szCs w:val="24"/>
        </w:rPr>
        <w:t xml:space="preserve">Další informace podají koordinátoři: </w:t>
      </w:r>
    </w:p>
    <w:p w14:paraId="476B51AF" w14:textId="4CA350D3" w:rsidR="00B94AA7" w:rsidRPr="00E0591D" w:rsidRDefault="003F713A" w:rsidP="00D4091B">
      <w:pPr>
        <w:pStyle w:val="Bezmezer"/>
        <w:numPr>
          <w:ilvl w:val="0"/>
          <w:numId w:val="1"/>
        </w:numPr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>JUDr.</w:t>
      </w:r>
      <w:r w:rsidR="00B94AA7" w:rsidRPr="00E0591D">
        <w:rPr>
          <w:sz w:val="24"/>
          <w:szCs w:val="24"/>
        </w:rPr>
        <w:t xml:space="preserve"> Eva Barešová</w:t>
      </w:r>
      <w:r w:rsidR="008F71CF" w:rsidRPr="00E0591D">
        <w:rPr>
          <w:sz w:val="24"/>
          <w:szCs w:val="24"/>
        </w:rPr>
        <w:t>,</w:t>
      </w:r>
      <w:r w:rsidRPr="00E0591D">
        <w:rPr>
          <w:sz w:val="24"/>
          <w:szCs w:val="24"/>
        </w:rPr>
        <w:t xml:space="preserve"> tel. 737</w:t>
      </w:r>
      <w:r w:rsidR="00B94AA7" w:rsidRPr="00E0591D">
        <w:rPr>
          <w:sz w:val="24"/>
          <w:szCs w:val="24"/>
        </w:rPr>
        <w:t> </w:t>
      </w:r>
      <w:r w:rsidRPr="00E0591D">
        <w:rPr>
          <w:sz w:val="24"/>
          <w:szCs w:val="24"/>
        </w:rPr>
        <w:t>2</w:t>
      </w:r>
      <w:r w:rsidR="00B94AA7" w:rsidRPr="00E0591D">
        <w:rPr>
          <w:sz w:val="24"/>
          <w:szCs w:val="24"/>
        </w:rPr>
        <w:t xml:space="preserve">70 494, </w:t>
      </w:r>
      <w:hyperlink r:id="rId16" w:history="1">
        <w:r w:rsidR="00AC7974" w:rsidRPr="00E0591D">
          <w:rPr>
            <w:rStyle w:val="Hypertextovodkaz"/>
            <w:sz w:val="24"/>
            <w:szCs w:val="24"/>
          </w:rPr>
          <w:t>baresova.eva@seznam.cz</w:t>
        </w:r>
      </w:hyperlink>
    </w:p>
    <w:p w14:paraId="0195667C" w14:textId="604BD901" w:rsidR="00B94AA7" w:rsidRPr="00E0591D" w:rsidRDefault="003F713A" w:rsidP="00011942">
      <w:pPr>
        <w:pStyle w:val="Bezmezer"/>
        <w:numPr>
          <w:ilvl w:val="0"/>
          <w:numId w:val="2"/>
        </w:numPr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>Hana Kafková, tel. 720 406</w:t>
      </w:r>
      <w:r w:rsidR="005368B9" w:rsidRPr="00E0591D">
        <w:rPr>
          <w:sz w:val="24"/>
          <w:szCs w:val="24"/>
        </w:rPr>
        <w:t> </w:t>
      </w:r>
      <w:r w:rsidRPr="00E0591D">
        <w:rPr>
          <w:sz w:val="24"/>
          <w:szCs w:val="24"/>
        </w:rPr>
        <w:t>536</w:t>
      </w:r>
    </w:p>
    <w:p w14:paraId="1DB537F1" w14:textId="77777777" w:rsidR="005368B9" w:rsidRPr="00E0591D" w:rsidRDefault="005368B9" w:rsidP="00D4091B">
      <w:pPr>
        <w:pStyle w:val="Bezmezer"/>
        <w:spacing w:line="23" w:lineRule="atLeast"/>
        <w:rPr>
          <w:sz w:val="24"/>
          <w:szCs w:val="24"/>
        </w:rPr>
      </w:pPr>
    </w:p>
    <w:p w14:paraId="4AA6FD1A" w14:textId="12A23384" w:rsidR="0059107E" w:rsidRDefault="00B94AA7">
      <w:pPr>
        <w:pStyle w:val="Bezmezer"/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>Za P</w:t>
      </w:r>
      <w:r w:rsidR="005263AB" w:rsidRPr="00E0591D">
        <w:rPr>
          <w:sz w:val="24"/>
          <w:szCs w:val="24"/>
        </w:rPr>
        <w:t>ražské sdružení</w:t>
      </w:r>
      <w:r w:rsidRPr="00E0591D">
        <w:rPr>
          <w:sz w:val="24"/>
          <w:szCs w:val="24"/>
        </w:rPr>
        <w:t xml:space="preserve"> JČP:</w:t>
      </w:r>
      <w:r w:rsidR="00D4091B" w:rsidRPr="00E0591D">
        <w:rPr>
          <w:sz w:val="24"/>
          <w:szCs w:val="24"/>
        </w:rPr>
        <w:t xml:space="preserve"> </w:t>
      </w:r>
      <w:r w:rsidRPr="00E0591D">
        <w:rPr>
          <w:sz w:val="24"/>
          <w:szCs w:val="24"/>
        </w:rPr>
        <w:t>JUDr. Eva Barešová</w:t>
      </w:r>
    </w:p>
    <w:p w14:paraId="19D1F6FB" w14:textId="0379D266" w:rsidR="00CA1AB1" w:rsidRPr="00E0591D" w:rsidRDefault="002C2189">
      <w:pPr>
        <w:pStyle w:val="Bezmezer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>16.</w:t>
      </w:r>
      <w:r w:rsidR="009C13C4">
        <w:rPr>
          <w:sz w:val="24"/>
          <w:szCs w:val="24"/>
        </w:rPr>
        <w:t xml:space="preserve"> </w:t>
      </w:r>
      <w:r w:rsidR="009B1CCF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59107E">
        <w:rPr>
          <w:sz w:val="24"/>
          <w:szCs w:val="24"/>
        </w:rPr>
        <w:t>.</w:t>
      </w:r>
      <w:r w:rsidR="00D4091B" w:rsidRPr="00E0591D">
        <w:rPr>
          <w:sz w:val="24"/>
          <w:szCs w:val="24"/>
        </w:rPr>
        <w:t xml:space="preserve"> 202</w:t>
      </w:r>
      <w:r w:rsidR="00C84BC0" w:rsidRPr="00E0591D">
        <w:rPr>
          <w:sz w:val="24"/>
          <w:szCs w:val="24"/>
        </w:rPr>
        <w:t>2</w:t>
      </w:r>
    </w:p>
    <w:p w14:paraId="6015BCB3" w14:textId="77777777" w:rsidR="00E0591D" w:rsidRPr="00E0591D" w:rsidRDefault="00E0591D">
      <w:pPr>
        <w:pStyle w:val="Bezmezer"/>
        <w:spacing w:line="23" w:lineRule="atLeast"/>
        <w:rPr>
          <w:sz w:val="24"/>
          <w:szCs w:val="24"/>
        </w:rPr>
      </w:pPr>
    </w:p>
    <w:sectPr w:rsidR="00E0591D" w:rsidRPr="00E0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531D" w14:textId="77777777" w:rsidR="00011942" w:rsidRDefault="00011942" w:rsidP="00CA1AB1">
      <w:pPr>
        <w:spacing w:after="0" w:line="240" w:lineRule="auto"/>
      </w:pPr>
      <w:r>
        <w:separator/>
      </w:r>
    </w:p>
  </w:endnote>
  <w:endnote w:type="continuationSeparator" w:id="0">
    <w:p w14:paraId="6FCE70B7" w14:textId="77777777" w:rsidR="00011942" w:rsidRDefault="00011942" w:rsidP="00CA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C61D" w14:textId="77777777" w:rsidR="00011942" w:rsidRDefault="00011942" w:rsidP="00CA1AB1">
      <w:pPr>
        <w:spacing w:after="0" w:line="240" w:lineRule="auto"/>
      </w:pPr>
      <w:r>
        <w:separator/>
      </w:r>
    </w:p>
  </w:footnote>
  <w:footnote w:type="continuationSeparator" w:id="0">
    <w:p w14:paraId="036BAE1A" w14:textId="77777777" w:rsidR="00011942" w:rsidRDefault="00011942" w:rsidP="00CA1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FA6"/>
    <w:multiLevelType w:val="hybridMultilevel"/>
    <w:tmpl w:val="631CC04C"/>
    <w:lvl w:ilvl="0" w:tplc="B980089E">
      <w:start w:val="1"/>
      <w:numFmt w:val="decimal"/>
      <w:lvlText w:val="%1."/>
      <w:lvlJc w:val="left"/>
      <w:pPr>
        <w:ind w:left="77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243538"/>
    <w:multiLevelType w:val="hybridMultilevel"/>
    <w:tmpl w:val="E24C010A"/>
    <w:lvl w:ilvl="0" w:tplc="CC7409E4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20CA"/>
    <w:multiLevelType w:val="hybridMultilevel"/>
    <w:tmpl w:val="4A1EDA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AF3E81"/>
    <w:multiLevelType w:val="hybridMultilevel"/>
    <w:tmpl w:val="809ED460"/>
    <w:lvl w:ilvl="0" w:tplc="44DE6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15DB1"/>
    <w:multiLevelType w:val="hybridMultilevel"/>
    <w:tmpl w:val="C3E81158"/>
    <w:lvl w:ilvl="0" w:tplc="CC7409E4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07008">
    <w:abstractNumId w:val="4"/>
  </w:num>
  <w:num w:numId="2" w16cid:durableId="403920926">
    <w:abstractNumId w:val="1"/>
  </w:num>
  <w:num w:numId="3" w16cid:durableId="235435953">
    <w:abstractNumId w:val="3"/>
  </w:num>
  <w:num w:numId="4" w16cid:durableId="1712194917">
    <w:abstractNumId w:val="0"/>
  </w:num>
  <w:num w:numId="5" w16cid:durableId="3748164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29"/>
    <w:rsid w:val="00011942"/>
    <w:rsid w:val="00023F63"/>
    <w:rsid w:val="00032C76"/>
    <w:rsid w:val="00040BB3"/>
    <w:rsid w:val="00040FDE"/>
    <w:rsid w:val="00042B26"/>
    <w:rsid w:val="000479B5"/>
    <w:rsid w:val="00052E0F"/>
    <w:rsid w:val="00054760"/>
    <w:rsid w:val="00061C88"/>
    <w:rsid w:val="00062B37"/>
    <w:rsid w:val="00081B24"/>
    <w:rsid w:val="000870E6"/>
    <w:rsid w:val="00087A8D"/>
    <w:rsid w:val="000902A4"/>
    <w:rsid w:val="00092E1C"/>
    <w:rsid w:val="00092FF4"/>
    <w:rsid w:val="000A24DE"/>
    <w:rsid w:val="000A3778"/>
    <w:rsid w:val="000A5596"/>
    <w:rsid w:val="000B1713"/>
    <w:rsid w:val="000C1E21"/>
    <w:rsid w:val="000C5F82"/>
    <w:rsid w:val="000C7101"/>
    <w:rsid w:val="000D670C"/>
    <w:rsid w:val="000D7C57"/>
    <w:rsid w:val="000E01D0"/>
    <w:rsid w:val="000F2522"/>
    <w:rsid w:val="000F3E82"/>
    <w:rsid w:val="000F45BA"/>
    <w:rsid w:val="0010628D"/>
    <w:rsid w:val="00117BCE"/>
    <w:rsid w:val="00140F44"/>
    <w:rsid w:val="001455FF"/>
    <w:rsid w:val="00156353"/>
    <w:rsid w:val="0015642C"/>
    <w:rsid w:val="00156AE7"/>
    <w:rsid w:val="00162163"/>
    <w:rsid w:val="00165626"/>
    <w:rsid w:val="00171FC2"/>
    <w:rsid w:val="00173958"/>
    <w:rsid w:val="00187ED1"/>
    <w:rsid w:val="001921F7"/>
    <w:rsid w:val="00193101"/>
    <w:rsid w:val="001A4F53"/>
    <w:rsid w:val="001A616F"/>
    <w:rsid w:val="001C7B54"/>
    <w:rsid w:val="001E7163"/>
    <w:rsid w:val="002201A4"/>
    <w:rsid w:val="0022188C"/>
    <w:rsid w:val="002460B1"/>
    <w:rsid w:val="00254A7E"/>
    <w:rsid w:val="00257EA4"/>
    <w:rsid w:val="0026213F"/>
    <w:rsid w:val="00262E02"/>
    <w:rsid w:val="00270FE7"/>
    <w:rsid w:val="00271A9A"/>
    <w:rsid w:val="00273CE3"/>
    <w:rsid w:val="00276657"/>
    <w:rsid w:val="00284D88"/>
    <w:rsid w:val="00284ED5"/>
    <w:rsid w:val="00287EBE"/>
    <w:rsid w:val="00297FE9"/>
    <w:rsid w:val="002A313F"/>
    <w:rsid w:val="002B1698"/>
    <w:rsid w:val="002B25C6"/>
    <w:rsid w:val="002C2189"/>
    <w:rsid w:val="002C61FA"/>
    <w:rsid w:val="002D499D"/>
    <w:rsid w:val="002D4A0F"/>
    <w:rsid w:val="002D50A1"/>
    <w:rsid w:val="002E4C80"/>
    <w:rsid w:val="002F5D74"/>
    <w:rsid w:val="003039C3"/>
    <w:rsid w:val="003066E7"/>
    <w:rsid w:val="00333C2F"/>
    <w:rsid w:val="003374FA"/>
    <w:rsid w:val="00340A79"/>
    <w:rsid w:val="003529C8"/>
    <w:rsid w:val="003625BD"/>
    <w:rsid w:val="00365050"/>
    <w:rsid w:val="003671F8"/>
    <w:rsid w:val="00374B72"/>
    <w:rsid w:val="0037542F"/>
    <w:rsid w:val="003843B5"/>
    <w:rsid w:val="00393733"/>
    <w:rsid w:val="003958FE"/>
    <w:rsid w:val="003961FC"/>
    <w:rsid w:val="003A3A2C"/>
    <w:rsid w:val="003A5419"/>
    <w:rsid w:val="003A6CE9"/>
    <w:rsid w:val="003A6CEA"/>
    <w:rsid w:val="003E4DB7"/>
    <w:rsid w:val="003F56BD"/>
    <w:rsid w:val="003F713A"/>
    <w:rsid w:val="00403D91"/>
    <w:rsid w:val="00417056"/>
    <w:rsid w:val="00424253"/>
    <w:rsid w:val="00446FDD"/>
    <w:rsid w:val="004603A3"/>
    <w:rsid w:val="004612A8"/>
    <w:rsid w:val="00470482"/>
    <w:rsid w:val="004705E2"/>
    <w:rsid w:val="00472B1C"/>
    <w:rsid w:val="00475E3E"/>
    <w:rsid w:val="004A027E"/>
    <w:rsid w:val="004A0429"/>
    <w:rsid w:val="004A6110"/>
    <w:rsid w:val="004B1A4D"/>
    <w:rsid w:val="004E043D"/>
    <w:rsid w:val="004E101F"/>
    <w:rsid w:val="004E2810"/>
    <w:rsid w:val="004F2276"/>
    <w:rsid w:val="004F4A02"/>
    <w:rsid w:val="004F79AD"/>
    <w:rsid w:val="00502459"/>
    <w:rsid w:val="00505DAF"/>
    <w:rsid w:val="00507E23"/>
    <w:rsid w:val="00516D26"/>
    <w:rsid w:val="00517C47"/>
    <w:rsid w:val="005236A8"/>
    <w:rsid w:val="00525F48"/>
    <w:rsid w:val="005263AB"/>
    <w:rsid w:val="005338F2"/>
    <w:rsid w:val="005368B9"/>
    <w:rsid w:val="005377A3"/>
    <w:rsid w:val="00570D6F"/>
    <w:rsid w:val="00572A59"/>
    <w:rsid w:val="0057387A"/>
    <w:rsid w:val="0059107E"/>
    <w:rsid w:val="005A1ED7"/>
    <w:rsid w:val="005A4AC4"/>
    <w:rsid w:val="005B5618"/>
    <w:rsid w:val="005B6983"/>
    <w:rsid w:val="005C27AB"/>
    <w:rsid w:val="005C75C1"/>
    <w:rsid w:val="005D24CE"/>
    <w:rsid w:val="005D78C8"/>
    <w:rsid w:val="005E355C"/>
    <w:rsid w:val="005E6F2B"/>
    <w:rsid w:val="005F368B"/>
    <w:rsid w:val="005F3782"/>
    <w:rsid w:val="005F5F87"/>
    <w:rsid w:val="00601B2F"/>
    <w:rsid w:val="006078DF"/>
    <w:rsid w:val="006145F0"/>
    <w:rsid w:val="006248A8"/>
    <w:rsid w:val="00632214"/>
    <w:rsid w:val="00634BB9"/>
    <w:rsid w:val="0063502E"/>
    <w:rsid w:val="00647189"/>
    <w:rsid w:val="00650D8E"/>
    <w:rsid w:val="00656634"/>
    <w:rsid w:val="00662008"/>
    <w:rsid w:val="00662950"/>
    <w:rsid w:val="00664F59"/>
    <w:rsid w:val="00672532"/>
    <w:rsid w:val="0068157A"/>
    <w:rsid w:val="00681601"/>
    <w:rsid w:val="006B164D"/>
    <w:rsid w:val="006B2362"/>
    <w:rsid w:val="006C0E02"/>
    <w:rsid w:val="006D16AB"/>
    <w:rsid w:val="006D253F"/>
    <w:rsid w:val="006E49AA"/>
    <w:rsid w:val="006F3656"/>
    <w:rsid w:val="00714AF7"/>
    <w:rsid w:val="007226AA"/>
    <w:rsid w:val="00723561"/>
    <w:rsid w:val="00727701"/>
    <w:rsid w:val="00733980"/>
    <w:rsid w:val="0073705B"/>
    <w:rsid w:val="00743926"/>
    <w:rsid w:val="00744B7A"/>
    <w:rsid w:val="00755C5A"/>
    <w:rsid w:val="0077197F"/>
    <w:rsid w:val="00772DD7"/>
    <w:rsid w:val="007741B8"/>
    <w:rsid w:val="007830AD"/>
    <w:rsid w:val="00786CE4"/>
    <w:rsid w:val="00787CCA"/>
    <w:rsid w:val="00792D01"/>
    <w:rsid w:val="007974D4"/>
    <w:rsid w:val="007A39C4"/>
    <w:rsid w:val="007C7B27"/>
    <w:rsid w:val="007D0220"/>
    <w:rsid w:val="007D4BF3"/>
    <w:rsid w:val="007D548F"/>
    <w:rsid w:val="007D6F48"/>
    <w:rsid w:val="007E4DA1"/>
    <w:rsid w:val="007F3243"/>
    <w:rsid w:val="007F5233"/>
    <w:rsid w:val="00801764"/>
    <w:rsid w:val="00805503"/>
    <w:rsid w:val="00813ABB"/>
    <w:rsid w:val="0082494F"/>
    <w:rsid w:val="00825091"/>
    <w:rsid w:val="00851B36"/>
    <w:rsid w:val="00862A45"/>
    <w:rsid w:val="008727AF"/>
    <w:rsid w:val="00875613"/>
    <w:rsid w:val="00893B99"/>
    <w:rsid w:val="0089550A"/>
    <w:rsid w:val="008A2B01"/>
    <w:rsid w:val="008A7372"/>
    <w:rsid w:val="008A7458"/>
    <w:rsid w:val="008B2807"/>
    <w:rsid w:val="008B4A6B"/>
    <w:rsid w:val="008C1524"/>
    <w:rsid w:val="008C2D9D"/>
    <w:rsid w:val="008D4529"/>
    <w:rsid w:val="008E1659"/>
    <w:rsid w:val="008E55CF"/>
    <w:rsid w:val="008F075C"/>
    <w:rsid w:val="008F2A6B"/>
    <w:rsid w:val="008F71CF"/>
    <w:rsid w:val="008F7574"/>
    <w:rsid w:val="00910671"/>
    <w:rsid w:val="00913579"/>
    <w:rsid w:val="009175DE"/>
    <w:rsid w:val="00932768"/>
    <w:rsid w:val="00935C9F"/>
    <w:rsid w:val="009424E4"/>
    <w:rsid w:val="009605CF"/>
    <w:rsid w:val="00960F4F"/>
    <w:rsid w:val="00964C60"/>
    <w:rsid w:val="00972C02"/>
    <w:rsid w:val="0097581B"/>
    <w:rsid w:val="009814B8"/>
    <w:rsid w:val="009B1CCF"/>
    <w:rsid w:val="009B1F47"/>
    <w:rsid w:val="009B5635"/>
    <w:rsid w:val="009B59C2"/>
    <w:rsid w:val="009B6595"/>
    <w:rsid w:val="009C13C4"/>
    <w:rsid w:val="009C364D"/>
    <w:rsid w:val="009D53C0"/>
    <w:rsid w:val="009D6519"/>
    <w:rsid w:val="009E4360"/>
    <w:rsid w:val="009E4725"/>
    <w:rsid w:val="009E7871"/>
    <w:rsid w:val="009E7F75"/>
    <w:rsid w:val="009F29FA"/>
    <w:rsid w:val="009F6AC2"/>
    <w:rsid w:val="00A02067"/>
    <w:rsid w:val="00A12CBA"/>
    <w:rsid w:val="00A26BB8"/>
    <w:rsid w:val="00A41585"/>
    <w:rsid w:val="00A42DBE"/>
    <w:rsid w:val="00A45CA7"/>
    <w:rsid w:val="00A57E54"/>
    <w:rsid w:val="00A646CC"/>
    <w:rsid w:val="00A72055"/>
    <w:rsid w:val="00A82E29"/>
    <w:rsid w:val="00A833C7"/>
    <w:rsid w:val="00A90B2F"/>
    <w:rsid w:val="00A9276E"/>
    <w:rsid w:val="00AB1A76"/>
    <w:rsid w:val="00AC0DEF"/>
    <w:rsid w:val="00AC3536"/>
    <w:rsid w:val="00AC5113"/>
    <w:rsid w:val="00AC7974"/>
    <w:rsid w:val="00AD29FE"/>
    <w:rsid w:val="00B12153"/>
    <w:rsid w:val="00B14048"/>
    <w:rsid w:val="00B144CA"/>
    <w:rsid w:val="00B15022"/>
    <w:rsid w:val="00B1546E"/>
    <w:rsid w:val="00B27AB3"/>
    <w:rsid w:val="00B3065C"/>
    <w:rsid w:val="00B36371"/>
    <w:rsid w:val="00B43452"/>
    <w:rsid w:val="00B451B3"/>
    <w:rsid w:val="00B51C1C"/>
    <w:rsid w:val="00B750E3"/>
    <w:rsid w:val="00B84F37"/>
    <w:rsid w:val="00B94AA7"/>
    <w:rsid w:val="00BA1023"/>
    <w:rsid w:val="00BC52B3"/>
    <w:rsid w:val="00BC6A34"/>
    <w:rsid w:val="00BD066C"/>
    <w:rsid w:val="00BD198F"/>
    <w:rsid w:val="00BD40B4"/>
    <w:rsid w:val="00BE0F54"/>
    <w:rsid w:val="00BF5E41"/>
    <w:rsid w:val="00C17684"/>
    <w:rsid w:val="00C30BF3"/>
    <w:rsid w:val="00C353FF"/>
    <w:rsid w:val="00C3657D"/>
    <w:rsid w:val="00C47914"/>
    <w:rsid w:val="00C479E1"/>
    <w:rsid w:val="00C50EDB"/>
    <w:rsid w:val="00C55FB1"/>
    <w:rsid w:val="00C57D2D"/>
    <w:rsid w:val="00C60C1B"/>
    <w:rsid w:val="00C84BC0"/>
    <w:rsid w:val="00CA071C"/>
    <w:rsid w:val="00CA1AB1"/>
    <w:rsid w:val="00CB13C9"/>
    <w:rsid w:val="00CC6296"/>
    <w:rsid w:val="00CE0A85"/>
    <w:rsid w:val="00CE4286"/>
    <w:rsid w:val="00CE533E"/>
    <w:rsid w:val="00D20EA8"/>
    <w:rsid w:val="00D4091B"/>
    <w:rsid w:val="00D50109"/>
    <w:rsid w:val="00D50C7F"/>
    <w:rsid w:val="00D60BE9"/>
    <w:rsid w:val="00D62481"/>
    <w:rsid w:val="00D66BDC"/>
    <w:rsid w:val="00D84D11"/>
    <w:rsid w:val="00D908A3"/>
    <w:rsid w:val="00D92B4D"/>
    <w:rsid w:val="00D92F80"/>
    <w:rsid w:val="00DA1138"/>
    <w:rsid w:val="00DB1EE7"/>
    <w:rsid w:val="00DB2E9E"/>
    <w:rsid w:val="00DC1426"/>
    <w:rsid w:val="00DD0426"/>
    <w:rsid w:val="00DD4785"/>
    <w:rsid w:val="00DD47E4"/>
    <w:rsid w:val="00DD7B56"/>
    <w:rsid w:val="00DE25B6"/>
    <w:rsid w:val="00DE3E1B"/>
    <w:rsid w:val="00DF22E0"/>
    <w:rsid w:val="00DF7B07"/>
    <w:rsid w:val="00E05169"/>
    <w:rsid w:val="00E0591D"/>
    <w:rsid w:val="00E05A6D"/>
    <w:rsid w:val="00E07D00"/>
    <w:rsid w:val="00E100EE"/>
    <w:rsid w:val="00E12A7C"/>
    <w:rsid w:val="00E20C5F"/>
    <w:rsid w:val="00E27235"/>
    <w:rsid w:val="00E335CD"/>
    <w:rsid w:val="00E33AC6"/>
    <w:rsid w:val="00E373C4"/>
    <w:rsid w:val="00E521E0"/>
    <w:rsid w:val="00E77CD0"/>
    <w:rsid w:val="00E82C59"/>
    <w:rsid w:val="00E87BC1"/>
    <w:rsid w:val="00EA0EA8"/>
    <w:rsid w:val="00EA5431"/>
    <w:rsid w:val="00EB430A"/>
    <w:rsid w:val="00ED0F7B"/>
    <w:rsid w:val="00ED47C1"/>
    <w:rsid w:val="00EE0E6F"/>
    <w:rsid w:val="00EE5206"/>
    <w:rsid w:val="00EF1680"/>
    <w:rsid w:val="00EF6772"/>
    <w:rsid w:val="00F008AF"/>
    <w:rsid w:val="00F06978"/>
    <w:rsid w:val="00F16115"/>
    <w:rsid w:val="00F270E2"/>
    <w:rsid w:val="00F3056D"/>
    <w:rsid w:val="00F33064"/>
    <w:rsid w:val="00F36DB2"/>
    <w:rsid w:val="00F3702F"/>
    <w:rsid w:val="00F3717B"/>
    <w:rsid w:val="00F4136D"/>
    <w:rsid w:val="00F41448"/>
    <w:rsid w:val="00F42E49"/>
    <w:rsid w:val="00F43E8C"/>
    <w:rsid w:val="00F46334"/>
    <w:rsid w:val="00F55850"/>
    <w:rsid w:val="00F56E7F"/>
    <w:rsid w:val="00F607C9"/>
    <w:rsid w:val="00F61B61"/>
    <w:rsid w:val="00F63056"/>
    <w:rsid w:val="00F66A06"/>
    <w:rsid w:val="00F764C5"/>
    <w:rsid w:val="00F83384"/>
    <w:rsid w:val="00F84024"/>
    <w:rsid w:val="00F91E6D"/>
    <w:rsid w:val="00FA79B8"/>
    <w:rsid w:val="00FB3738"/>
    <w:rsid w:val="00FB5B14"/>
    <w:rsid w:val="00FB6A1B"/>
    <w:rsid w:val="00FB7148"/>
    <w:rsid w:val="00FC19B8"/>
    <w:rsid w:val="00FC4B34"/>
    <w:rsid w:val="00FD25B0"/>
    <w:rsid w:val="00FD5D0F"/>
    <w:rsid w:val="00FE4087"/>
    <w:rsid w:val="00FE7209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D69D6"/>
  <w15:docId w15:val="{74DF1BA9-76DE-42E8-B63C-9A29FEE7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8F7574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5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82E2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3E8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94AA7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5338F2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338F2"/>
    <w:rPr>
      <w:rFonts w:ascii="Calibri" w:hAnsi="Calibri" w:cstheme="minorBid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8F7574"/>
    <w:rPr>
      <w:rFonts w:eastAsia="Times New Roman"/>
      <w:b/>
      <w:bCs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5635"/>
    <w:rPr>
      <w:color w:val="800080" w:themeColor="followedHyperlink"/>
      <w:u w:val="single"/>
    </w:rPr>
  </w:style>
  <w:style w:type="paragraph" w:customStyle="1" w:styleId="-wm-msolistparagraph">
    <w:name w:val="-wm-msolistparagraph"/>
    <w:basedOn w:val="Normln"/>
    <w:rsid w:val="00F56E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AB1"/>
  </w:style>
  <w:style w:type="paragraph" w:styleId="Zpat">
    <w:name w:val="footer"/>
    <w:basedOn w:val="Normln"/>
    <w:link w:val="ZpatChar"/>
    <w:uiPriority w:val="99"/>
    <w:unhideWhenUsed/>
    <w:rsid w:val="00CA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AB1"/>
  </w:style>
  <w:style w:type="character" w:customStyle="1" w:styleId="c432af">
    <w:name w:val="c432af"/>
    <w:basedOn w:val="Standardnpsmoodstavce"/>
    <w:rsid w:val="00F61B61"/>
  </w:style>
  <w:style w:type="character" w:customStyle="1" w:styleId="Nadpis2Char">
    <w:name w:val="Nadpis 2 Char"/>
    <w:basedOn w:val="Standardnpsmoodstavce"/>
    <w:link w:val="Nadpis2"/>
    <w:uiPriority w:val="9"/>
    <w:semiHidden/>
    <w:rsid w:val="00E335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E335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35CD"/>
    <w:rPr>
      <w:b/>
      <w:bCs/>
    </w:rPr>
  </w:style>
  <w:style w:type="character" w:styleId="Zdraznn">
    <w:name w:val="Emphasis"/>
    <w:basedOn w:val="Standardnpsmoodstavce"/>
    <w:uiPriority w:val="20"/>
    <w:qFormat/>
    <w:rsid w:val="00E335CD"/>
    <w:rPr>
      <w:i/>
      <w:iCs/>
    </w:rPr>
  </w:style>
  <w:style w:type="paragraph" w:customStyle="1" w:styleId="norml">
    <w:name w:val="normál"/>
    <w:basedOn w:val="Normln"/>
    <w:link w:val="normlChar"/>
    <w:qFormat/>
    <w:rsid w:val="00CB13C9"/>
    <w:pPr>
      <w:spacing w:before="120" w:after="120" w:line="240" w:lineRule="auto"/>
      <w:ind w:left="142" w:right="284"/>
      <w:jc w:val="both"/>
    </w:pPr>
    <w:rPr>
      <w:rFonts w:eastAsia="Calibri"/>
      <w:sz w:val="24"/>
      <w:szCs w:val="24"/>
    </w:rPr>
  </w:style>
  <w:style w:type="character" w:customStyle="1" w:styleId="normlChar">
    <w:name w:val="normál Char"/>
    <w:link w:val="norml"/>
    <w:rsid w:val="00CB13C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5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2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1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9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711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0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1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4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677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11108">
              <w:marLeft w:val="263"/>
              <w:marRight w:val="263"/>
              <w:marTop w:val="6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708">
              <w:marLeft w:val="351"/>
              <w:marRight w:val="5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4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3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8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4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1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187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3732">
              <w:marLeft w:val="263"/>
              <w:marRight w:val="263"/>
              <w:marTop w:val="6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20483">
              <w:marLeft w:val="351"/>
              <w:marRight w:val="5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8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6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7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2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8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55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49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6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7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1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2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51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cppraha@jednotaceskychpravniku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ednotaceskychpravniku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resova.eva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dnotaceskychpravnik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.seznam.cz/click?adurl=https://obchod.wolterskluwer.cz/%3Futm_source%3Dseznam%26utm_medium%3Dcpc%26utm_campaign%3DVS_Brand_Wolterskluwer.cz%26utm_content%3DWolters%2BKluwer%26utm_term%3Deshop%2Bwolters%2Bkluwer&amp;c=QK58CW9SY7JIJQJ2PE4V2DXEYRXC5MW857INIRBJK73HPXTB8IQNXS8WFRVW9QHWSRJTPUT3UCJX6NWAP6HEV25STUPEZ3GTAX3VYMMC9P7QZCYVIS3IU5QU3X274WF6CBH7P4RECXE7JSM7DB7GPCWMG8TFA584JBPDNP9FRAEN6M5Y3DHKXYY8KS6AECV52UCPG6YQ6N8DDJFESNG3TEBUU8MIKSY9I4BD5WCUG97PKG8KXV2DC6KHCTM37FBC6KGETB8RPBVGSQ6FICZFHA7FI7FZ7F64F2JZ8VI6IK8N4KHNHSKS" TargetMode="External"/><Relationship Id="rId10" Type="http://schemas.openxmlformats.org/officeDocument/2006/relationships/hyperlink" Target="mailto:baresova.e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chod.wolterskluwer.cz/cz/zastoupeni-podnikatele.p6657.html" TargetMode="External"/><Relationship Id="rId14" Type="http://schemas.openxmlformats.org/officeDocument/2006/relationships/hyperlink" Target="http://www.knihylege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4207-85A3-4BB6-BC4F-FD0E1C8B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Eva Barešová</cp:lastModifiedBy>
  <cp:revision>4</cp:revision>
  <cp:lastPrinted>2022-05-16T20:55:00Z</cp:lastPrinted>
  <dcterms:created xsi:type="dcterms:W3CDTF">2022-05-16T15:56:00Z</dcterms:created>
  <dcterms:modified xsi:type="dcterms:W3CDTF">2022-05-16T21:41:00Z</dcterms:modified>
</cp:coreProperties>
</file>