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9B31" w14:textId="110BCD4B" w:rsidR="004B7173" w:rsidRPr="00F44662" w:rsidRDefault="004B7173" w:rsidP="000221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Pozvánka na </w:t>
      </w:r>
      <w:r w:rsidR="0002219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seminář</w:t>
      </w:r>
    </w:p>
    <w:p w14:paraId="191C78DD" w14:textId="7635A5C4" w:rsidR="002F06BB" w:rsidRPr="005D0E21" w:rsidRDefault="00176794" w:rsidP="005D0E21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Notářské zápisy s přímou vykonatelností a jejich exekuce</w:t>
      </w:r>
    </w:p>
    <w:p w14:paraId="26D8D052" w14:textId="2BEE3DDB" w:rsidR="00E7695C" w:rsidRPr="00F44662" w:rsidRDefault="00F44662" w:rsidP="00E7695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027D299D" w14:textId="24DBCDDC" w:rsidR="00B56671" w:rsidRDefault="009749E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68B5F5D" wp14:editId="4BD6334C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39D4" w14:textId="77777777" w:rsidR="00E7695C" w:rsidRPr="00F44662" w:rsidRDefault="00E7695C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C831111" w14:textId="77777777" w:rsidR="00F44662" w:rsidRPr="00E17B43" w:rsidRDefault="00F44662" w:rsidP="00F4466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1EEC788D" w14:textId="6ACFC9FA" w:rsidR="009749EF" w:rsidRPr="00F44662" w:rsidRDefault="00F44662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</w:t>
      </w:r>
      <w:r w:rsidR="0002219C">
        <w:rPr>
          <w:rFonts w:ascii="Arial" w:eastAsia="Times New Roman" w:hAnsi="Arial" w:cs="Arial"/>
          <w:color w:val="000000"/>
          <w:lang w:eastAsia="cs-CZ"/>
        </w:rPr>
        <w:t>seminář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pořádan</w:t>
      </w:r>
      <w:r w:rsidR="0002219C">
        <w:rPr>
          <w:rFonts w:ascii="Arial" w:eastAsia="Times New Roman" w:hAnsi="Arial" w:cs="Arial"/>
          <w:color w:val="000000"/>
          <w:lang w:eastAsia="cs-CZ"/>
        </w:rPr>
        <w:t>ý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Pražským sdružením JČP v</w:t>
      </w:r>
      <w:r w:rsidR="00600543">
        <w:rPr>
          <w:rFonts w:ascii="Arial" w:eastAsia="Times New Roman" w:hAnsi="Arial" w:cs="Arial"/>
          <w:color w:val="000000"/>
          <w:lang w:eastAsia="cs-CZ"/>
        </w:rPr>
        <w:t> </w:t>
      </w:r>
      <w:r w:rsidR="005D0E21">
        <w:rPr>
          <w:rFonts w:ascii="Arial" w:eastAsia="Times New Roman" w:hAnsi="Arial" w:cs="Arial"/>
          <w:color w:val="000000"/>
          <w:lang w:eastAsia="cs-CZ"/>
        </w:rPr>
        <w:t>listopadu</w:t>
      </w:r>
      <w:r w:rsidR="0060054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17B43">
        <w:rPr>
          <w:rFonts w:ascii="Arial" w:eastAsia="Times New Roman" w:hAnsi="Arial" w:cs="Arial"/>
          <w:color w:val="000000"/>
          <w:lang w:eastAsia="cs-CZ"/>
        </w:rPr>
        <w:t>2023 na téma:</w:t>
      </w:r>
      <w:r w:rsidRPr="00F44662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4B612B66" w14:textId="77777777" w:rsidR="00B56671" w:rsidRPr="00E7695C" w:rsidRDefault="00B56671" w:rsidP="00B56671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480C28CE" w14:textId="77777777" w:rsidR="00176794" w:rsidRPr="005D0E21" w:rsidRDefault="00176794" w:rsidP="00176794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Notářské zápisy s přímou vykonatelností a jejich exekuce</w:t>
      </w:r>
    </w:p>
    <w:p w14:paraId="075AB591" w14:textId="58584D72" w:rsidR="004B7173" w:rsidRPr="00426509" w:rsidRDefault="0002219C" w:rsidP="004B7173">
      <w:pPr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Pr="00426509">
        <w:rPr>
          <w:rFonts w:ascii="Arial" w:eastAsia="Times New Roman" w:hAnsi="Arial" w:cs="Arial"/>
          <w:color w:val="000000"/>
          <w:lang w:eastAsia="cs-CZ"/>
        </w:rPr>
        <w:t>(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 xml:space="preserve">kód </w:t>
      </w:r>
      <w:r w:rsidR="00176794">
        <w:rPr>
          <w:rFonts w:ascii="Arial" w:eastAsia="Times New Roman" w:hAnsi="Arial" w:cs="Arial"/>
          <w:color w:val="000000"/>
          <w:lang w:eastAsia="cs-CZ"/>
        </w:rPr>
        <w:t>9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>23) se uskuteční</w:t>
      </w:r>
    </w:p>
    <w:p w14:paraId="67061F96" w14:textId="390D61FB" w:rsidR="004B7173" w:rsidRPr="00F44662" w:rsidRDefault="0002219C" w:rsidP="0002219C">
      <w:pPr>
        <w:tabs>
          <w:tab w:val="center" w:pos="4536"/>
          <w:tab w:val="left" w:pos="602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 w:rsidR="00B5667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</w:t>
      </w:r>
      <w:r w:rsidR="004B7173"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rezenčně</w:t>
      </w:r>
    </w:p>
    <w:p w14:paraId="70F6A471" w14:textId="3E4CD81C" w:rsidR="004B7173" w:rsidRPr="00F44662" w:rsidRDefault="004B7173" w:rsidP="004B7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176794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 pondělí 20</w:t>
      </w:r>
      <w:r w:rsidR="005D0E2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 listopadu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2023</w:t>
      </w:r>
    </w:p>
    <w:p w14:paraId="232BEBE9" w14:textId="3F85B70F" w:rsidR="004B7173" w:rsidRPr="00426509" w:rsidRDefault="004B7173" w:rsidP="00141722">
      <w:pPr>
        <w:jc w:val="center"/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color w:val="000000"/>
          <w:lang w:eastAsia="cs-CZ"/>
        </w:rPr>
        <w:t xml:space="preserve">(od 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9:00</w:t>
      </w:r>
      <w:r w:rsidRPr="00426509">
        <w:rPr>
          <w:rFonts w:ascii="Arial" w:eastAsia="Times New Roman" w:hAnsi="Arial" w:cs="Arial"/>
          <w:color w:val="000000"/>
          <w:lang w:eastAsia="cs-CZ"/>
        </w:rPr>
        <w:t xml:space="preserve"> do 1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4</w:t>
      </w:r>
      <w:r w:rsidRPr="00426509">
        <w:rPr>
          <w:rFonts w:ascii="Arial" w:eastAsia="Times New Roman" w:hAnsi="Arial" w:cs="Arial"/>
          <w:color w:val="000000"/>
          <w:lang w:eastAsia="cs-CZ"/>
        </w:rPr>
        <w:t>:00)</w:t>
      </w:r>
    </w:p>
    <w:p w14:paraId="13D611F3" w14:textId="307F6D92" w:rsidR="004B7173" w:rsidRPr="00F44662" w:rsidRDefault="0002219C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Seminář 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se bude konat </w:t>
      </w:r>
      <w:r w:rsidR="004B7173" w:rsidRPr="005D0E21">
        <w:rPr>
          <w:rFonts w:ascii="Arial" w:eastAsia="Times New Roman" w:hAnsi="Arial" w:cs="Arial"/>
          <w:b/>
          <w:bCs/>
          <w:color w:val="000000"/>
          <w:lang w:eastAsia="cs-CZ"/>
        </w:rPr>
        <w:t>na Právnické fakultě UK,</w:t>
      </w:r>
      <w:r w:rsidR="004B7173" w:rsidRPr="005D0E21">
        <w:rPr>
          <w:rFonts w:ascii="Arial" w:eastAsia="Times New Roman" w:hAnsi="Arial" w:cs="Arial"/>
          <w:color w:val="000000"/>
          <w:lang w:eastAsia="cs-CZ"/>
        </w:rPr>
        <w:t> náměstí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 xml:space="preserve"> Curieových 901/7, Staré Město, 110 00 Praha 1, přízemí, </w:t>
      </w:r>
      <w:proofErr w:type="spellStart"/>
      <w:r w:rsidR="004B7173" w:rsidRPr="00F44662">
        <w:rPr>
          <w:rFonts w:ascii="Arial" w:eastAsia="Times New Roman" w:hAnsi="Arial" w:cs="Arial"/>
          <w:color w:val="000000"/>
          <w:lang w:eastAsia="cs-CZ"/>
        </w:rPr>
        <w:t>dv</w:t>
      </w:r>
      <w:proofErr w:type="spellEnd"/>
      <w:r w:rsidR="004B7173" w:rsidRPr="00F44662">
        <w:rPr>
          <w:rFonts w:ascii="Arial" w:eastAsia="Times New Roman" w:hAnsi="Arial" w:cs="Arial"/>
          <w:color w:val="000000"/>
          <w:lang w:eastAsia="cs-CZ"/>
        </w:rPr>
        <w:t xml:space="preserve">. č. 38. Současně bude </w:t>
      </w:r>
      <w:r>
        <w:rPr>
          <w:rFonts w:ascii="Arial" w:eastAsia="Times New Roman" w:hAnsi="Arial" w:cs="Arial"/>
          <w:color w:val="000000"/>
          <w:lang w:eastAsia="cs-CZ"/>
        </w:rPr>
        <w:t>seminář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="004B7173" w:rsidRPr="00F44662">
        <w:rPr>
          <w:rFonts w:ascii="Arial" w:eastAsia="Times New Roman" w:hAnsi="Arial" w:cs="Arial"/>
          <w:b/>
          <w:bCs/>
          <w:color w:val="000000"/>
          <w:lang w:eastAsia="cs-CZ"/>
        </w:rPr>
        <w:t>streamován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58CC51D1" w14:textId="7F174FAF" w:rsidR="002F06BB" w:rsidRPr="005D0E21" w:rsidRDefault="004B7173" w:rsidP="002F06BB">
      <w:pPr>
        <w:jc w:val="both"/>
        <w:rPr>
          <w:rFonts w:ascii="Arial" w:eastAsia="Times New Roman" w:hAnsi="Arial" w:cs="Arial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Přednášející: JUDr. </w:t>
      </w:r>
      <w:r w:rsidR="00176794">
        <w:rPr>
          <w:rFonts w:ascii="Arial" w:eastAsia="Times New Roman" w:hAnsi="Arial" w:cs="Arial"/>
          <w:b/>
          <w:bCs/>
          <w:color w:val="000000"/>
          <w:lang w:eastAsia="cs-CZ"/>
        </w:rPr>
        <w:t>Martina Kasíková</w:t>
      </w:r>
      <w:r w:rsidR="002F06BB" w:rsidRPr="00C50BEE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176794">
        <w:rPr>
          <w:rFonts w:ascii="Arial" w:eastAsia="Times New Roman" w:hAnsi="Arial" w:cs="Arial"/>
          <w:color w:val="000000"/>
          <w:lang w:eastAsia="cs-CZ"/>
        </w:rPr>
        <w:t>soudkyně Krajského soudu v Praze</w:t>
      </w:r>
    </w:p>
    <w:p w14:paraId="1B19F6DC" w14:textId="153FC199" w:rsidR="00176794" w:rsidRPr="00176794" w:rsidRDefault="00176794" w:rsidP="0017679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F3836"/>
          <w:sz w:val="22"/>
          <w:szCs w:val="22"/>
        </w:rPr>
      </w:pPr>
      <w:r w:rsidRPr="00176794">
        <w:rPr>
          <w:rFonts w:ascii="Arial" w:hAnsi="Arial" w:cs="Arial"/>
          <w:b/>
          <w:bCs/>
          <w:color w:val="3F3836"/>
          <w:sz w:val="22"/>
          <w:szCs w:val="22"/>
        </w:rPr>
        <w:t>Cíl semináře:</w:t>
      </w:r>
    </w:p>
    <w:p w14:paraId="4E201682" w14:textId="77777777" w:rsidR="00176794" w:rsidRPr="00176794" w:rsidRDefault="00176794" w:rsidP="00176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Na základě judikatury Nejvyššího soudu a Ústavního soudu bude během semináře  probrán obsah notářských zápisů s přímou vykonatelností a nejčastější chyby při jejich vyhotovení. Vysvětlen bude specifický postup exekučních orgánů při exekuci notářských zápisů s přímou vykonatelností ve fázi nařízení exekuce a ve fázi zastavení exekuce. Dále se seminář zaměří na vysvětlení, jak exekuční soud z hlediska procesního i hmotného práva posuzuje obsah závazku vyjádřeného v notářském zápisu ve vztahu k obsahu závazku dle předcházející uzavřené smlouvy.</w:t>
      </w:r>
    </w:p>
    <w:p w14:paraId="5C2B2B51" w14:textId="77777777" w:rsidR="001E7204" w:rsidRDefault="001E7204" w:rsidP="001E72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F3836"/>
          <w:lang w:eastAsia="cs-CZ"/>
        </w:rPr>
      </w:pPr>
    </w:p>
    <w:p w14:paraId="400C6918" w14:textId="6A911DA5" w:rsidR="00176794" w:rsidRPr="00176794" w:rsidRDefault="00176794" w:rsidP="001E7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b/>
          <w:bCs/>
          <w:color w:val="3F3836"/>
          <w:lang w:eastAsia="cs-CZ"/>
        </w:rPr>
        <w:t>Osnova:</w:t>
      </w:r>
    </w:p>
    <w:p w14:paraId="37289ED4" w14:textId="77777777" w:rsidR="00176794" w:rsidRPr="00176794" w:rsidRDefault="00176794" w:rsidP="001E7204">
      <w:pPr>
        <w:numPr>
          <w:ilvl w:val="0"/>
          <w:numId w:val="16"/>
        </w:numPr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Obecně k charakteru zápisu a forma zápisu</w:t>
      </w:r>
    </w:p>
    <w:p w14:paraId="2C61EE14" w14:textId="77777777" w:rsidR="00176794" w:rsidRPr="00176794" w:rsidRDefault="00176794" w:rsidP="00176794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Skutečnosti posuzované soudem před pověřením exekutora</w:t>
      </w:r>
    </w:p>
    <w:p w14:paraId="43F73E8C" w14:textId="77777777" w:rsidR="00176794" w:rsidRPr="00176794" w:rsidRDefault="00176794" w:rsidP="00176794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Rozhodování o zastavení exekuce</w:t>
      </w:r>
    </w:p>
    <w:p w14:paraId="7F274D0F" w14:textId="77777777" w:rsidR="00176794" w:rsidRPr="00176794" w:rsidRDefault="00176794" w:rsidP="00176794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Charakter dotčených závazkových vztahů a změna v obsahu závazků</w:t>
      </w:r>
    </w:p>
    <w:p w14:paraId="21C42E3D" w14:textId="77777777" w:rsidR="00176794" w:rsidRPr="00176794" w:rsidRDefault="00176794" w:rsidP="00176794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Obsah zápisu</w:t>
      </w:r>
    </w:p>
    <w:p w14:paraId="7E2EA250" w14:textId="77777777" w:rsidR="00176794" w:rsidRPr="00176794" w:rsidRDefault="00176794" w:rsidP="00176794">
      <w:pPr>
        <w:numPr>
          <w:ilvl w:val="1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účastníci – zastoupení, pluralita účastníků, ručitel, manžel povinného dlužníka</w:t>
      </w:r>
    </w:p>
    <w:p w14:paraId="5E15D431" w14:textId="77777777" w:rsidR="00176794" w:rsidRPr="00176794" w:rsidRDefault="00176794" w:rsidP="00176794">
      <w:pPr>
        <w:numPr>
          <w:ilvl w:val="1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skutečnosti, na nichž se pohledávka nebo jiný nárok zakládá</w:t>
      </w:r>
    </w:p>
    <w:p w14:paraId="067A42D5" w14:textId="77777777" w:rsidR="00176794" w:rsidRPr="00176794" w:rsidRDefault="00176794" w:rsidP="00176794">
      <w:pPr>
        <w:numPr>
          <w:ilvl w:val="1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předmět plnění</w:t>
      </w:r>
    </w:p>
    <w:p w14:paraId="1B628F7E" w14:textId="77777777" w:rsidR="00176794" w:rsidRPr="00176794" w:rsidRDefault="00176794" w:rsidP="00176794">
      <w:pPr>
        <w:numPr>
          <w:ilvl w:val="2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jistina</w:t>
      </w:r>
    </w:p>
    <w:p w14:paraId="2F278B66" w14:textId="77777777" w:rsidR="00176794" w:rsidRPr="00176794" w:rsidRDefault="00176794" w:rsidP="00176794">
      <w:pPr>
        <w:numPr>
          <w:ilvl w:val="2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úroky – smluvní, z prodlení</w:t>
      </w:r>
    </w:p>
    <w:p w14:paraId="1B1B8B7E" w14:textId="77777777" w:rsidR="00176794" w:rsidRPr="00176794" w:rsidRDefault="00176794" w:rsidP="00176794">
      <w:pPr>
        <w:numPr>
          <w:ilvl w:val="2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lastRenderedPageBreak/>
        <w:t>smluvní pokuta</w:t>
      </w:r>
    </w:p>
    <w:p w14:paraId="0AC32689" w14:textId="77777777" w:rsidR="00176794" w:rsidRPr="00176794" w:rsidRDefault="00176794" w:rsidP="00176794">
      <w:pPr>
        <w:numPr>
          <w:ilvl w:val="1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doba plnění</w:t>
      </w:r>
    </w:p>
    <w:p w14:paraId="7BAA0D5D" w14:textId="77777777" w:rsidR="00176794" w:rsidRPr="00176794" w:rsidRDefault="00176794" w:rsidP="00176794">
      <w:pPr>
        <w:numPr>
          <w:ilvl w:val="1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splátky</w:t>
      </w:r>
    </w:p>
    <w:p w14:paraId="45CFA072" w14:textId="7E2077C5" w:rsidR="00176794" w:rsidRPr="00176794" w:rsidRDefault="00176794" w:rsidP="00176794">
      <w:pPr>
        <w:numPr>
          <w:ilvl w:val="1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podmínka, vzájemná povinnost a prokazování jejich spln</w:t>
      </w:r>
      <w:r w:rsidR="001E7204">
        <w:rPr>
          <w:rFonts w:ascii="Arial" w:eastAsia="Times New Roman" w:hAnsi="Arial" w:cs="Arial"/>
          <w:color w:val="3F3836"/>
          <w:lang w:eastAsia="cs-CZ"/>
        </w:rPr>
        <w:t>ě</w:t>
      </w:r>
      <w:r w:rsidRPr="00176794">
        <w:rPr>
          <w:rFonts w:ascii="Arial" w:eastAsia="Times New Roman" w:hAnsi="Arial" w:cs="Arial"/>
          <w:color w:val="3F3836"/>
          <w:lang w:eastAsia="cs-CZ"/>
        </w:rPr>
        <w:t>ní</w:t>
      </w:r>
    </w:p>
    <w:p w14:paraId="494B1266" w14:textId="77777777" w:rsidR="00176794" w:rsidRPr="00176794" w:rsidRDefault="00176794" w:rsidP="00176794">
      <w:pPr>
        <w:numPr>
          <w:ilvl w:val="1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místo plnění</w:t>
      </w:r>
    </w:p>
    <w:p w14:paraId="600DBCDA" w14:textId="77777777" w:rsidR="00176794" w:rsidRPr="00176794" w:rsidRDefault="00176794" w:rsidP="00176794">
      <w:pPr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F3836"/>
          <w:lang w:eastAsia="cs-CZ"/>
        </w:rPr>
      </w:pPr>
      <w:r w:rsidRPr="00176794">
        <w:rPr>
          <w:rFonts w:ascii="Arial" w:eastAsia="Times New Roman" w:hAnsi="Arial" w:cs="Arial"/>
          <w:color w:val="3F3836"/>
          <w:lang w:eastAsia="cs-CZ"/>
        </w:rPr>
        <w:t>Poučovací povinnost notáře</w:t>
      </w:r>
    </w:p>
    <w:p w14:paraId="130E36D5" w14:textId="0A12E352" w:rsidR="005317FD" w:rsidRPr="005D0E21" w:rsidRDefault="005317FD" w:rsidP="00176794">
      <w:pPr>
        <w:pStyle w:val="Normlnweb"/>
        <w:spacing w:before="0" w:beforeAutospacing="0" w:after="0" w:afterAutospacing="0"/>
        <w:ind w:left="284"/>
        <w:rPr>
          <w:rFonts w:ascii="Arial" w:hAnsi="Arial" w:cs="Arial"/>
        </w:rPr>
      </w:pPr>
    </w:p>
    <w:p w14:paraId="1324EF8B" w14:textId="77777777" w:rsidR="0002219C" w:rsidRDefault="0002219C" w:rsidP="00CE34E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67F3C1" w14:textId="2351AF99" w:rsidR="009F3883" w:rsidRPr="00F44662" w:rsidRDefault="00F44662" w:rsidP="00CE34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F44662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</w:t>
      </w:r>
      <w:r w:rsidR="00CD1BFD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6" w:history="1">
        <w:r w:rsidR="00CD1BFD" w:rsidRPr="00BC2F51">
          <w:rPr>
            <w:rStyle w:val="Hypertextovodkaz"/>
            <w:rFonts w:ascii="Arial" w:hAnsi="Arial" w:cs="Arial"/>
            <w:shd w:val="clear" w:color="auto" w:fill="FFFFFF"/>
          </w:rPr>
          <w:t>baresova.eva@seznam.cz</w:t>
        </w:r>
      </w:hyperlink>
      <w:r w:rsidRPr="00F44662">
        <w:rPr>
          <w:rFonts w:ascii="Arial" w:hAnsi="Arial" w:cs="Arial"/>
          <w:color w:val="000000"/>
          <w:shd w:val="clear" w:color="auto" w:fill="FFFFFF"/>
        </w:rPr>
        <w:t>. Dotazy budou předány přednášející</w:t>
      </w:r>
      <w:r w:rsidR="00CD1BFD">
        <w:rPr>
          <w:rFonts w:ascii="Arial" w:hAnsi="Arial" w:cs="Arial"/>
          <w:color w:val="000000"/>
          <w:shd w:val="clear" w:color="auto" w:fill="FFFFFF"/>
        </w:rPr>
        <w:t>mu</w:t>
      </w:r>
      <w:r w:rsidRPr="00F44662">
        <w:rPr>
          <w:rFonts w:ascii="Arial" w:hAnsi="Arial" w:cs="Arial"/>
          <w:color w:val="000000"/>
          <w:shd w:val="clear" w:color="auto" w:fill="FFFFFF"/>
        </w:rPr>
        <w:t xml:space="preserve">. Souhrnné informace lze získat na </w:t>
      </w:r>
      <w:r w:rsidR="00CD1BFD">
        <w:rPr>
          <w:rFonts w:ascii="Arial" w:hAnsi="Arial" w:cs="Arial"/>
          <w:color w:val="000000"/>
          <w:shd w:val="clear" w:color="auto" w:fill="FFFFFF"/>
        </w:rPr>
        <w:t xml:space="preserve">webových </w:t>
      </w:r>
      <w:r w:rsidRPr="00F44662">
        <w:rPr>
          <w:rFonts w:ascii="Arial" w:hAnsi="Arial" w:cs="Arial"/>
          <w:color w:val="000000"/>
          <w:shd w:val="clear" w:color="auto" w:fill="FFFFFF"/>
        </w:rPr>
        <w:t>stránkách:</w:t>
      </w:r>
      <w:r w:rsidR="00784DD3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784DD3" w:rsidRPr="00E258C7">
          <w:rPr>
            <w:rStyle w:val="Hypertextovodkaz"/>
            <w:rFonts w:ascii="Arial" w:hAnsi="Arial" w:cs="Arial"/>
            <w:shd w:val="clear" w:color="auto" w:fill="FFFFFF"/>
          </w:rPr>
          <w:t>https://jednotac</w:t>
        </w:r>
        <w:r w:rsidR="00784DD3" w:rsidRPr="00E258C7">
          <w:rPr>
            <w:rStyle w:val="Hypertextovodkaz"/>
            <w:rFonts w:ascii="Arial" w:hAnsi="Arial" w:cs="Arial"/>
            <w:shd w:val="clear" w:color="auto" w:fill="FFFFFF"/>
          </w:rPr>
          <w:t>e</w:t>
        </w:r>
        <w:r w:rsidR="00784DD3" w:rsidRPr="00E258C7">
          <w:rPr>
            <w:rStyle w:val="Hypertextovodkaz"/>
            <w:rFonts w:ascii="Arial" w:hAnsi="Arial" w:cs="Arial"/>
            <w:shd w:val="clear" w:color="auto" w:fill="FFFFFF"/>
          </w:rPr>
          <w:t>skychpravniku.cz/</w:t>
        </w:r>
      </w:hyperlink>
      <w:r w:rsidR="00784DD3">
        <w:rPr>
          <w:rStyle w:val="Hypertextovodkaz"/>
          <w:rFonts w:ascii="Arial" w:hAnsi="Arial" w:cs="Arial"/>
          <w:color w:val="0000EE"/>
          <w:u w:val="none"/>
          <w:shd w:val="clear" w:color="auto" w:fill="FFFFFF"/>
        </w:rPr>
        <w:t xml:space="preserve"> </w:t>
      </w:r>
    </w:p>
    <w:p w14:paraId="378B1B6E" w14:textId="77777777" w:rsidR="009F3883" w:rsidRPr="00F44662" w:rsidRDefault="009F3883" w:rsidP="004B71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A4A7708" w14:textId="5A5B7ABA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Style w:val="Siln"/>
          <w:rFonts w:ascii="Arial" w:hAnsi="Arial" w:cs="Arial"/>
          <w:color w:val="000000"/>
          <w:sz w:val="22"/>
          <w:szCs w:val="22"/>
        </w:rPr>
        <w:t xml:space="preserve">Přihlásit se na </w:t>
      </w:r>
      <w:r w:rsidR="00CD1BFD">
        <w:rPr>
          <w:rStyle w:val="Siln"/>
          <w:rFonts w:ascii="Arial" w:hAnsi="Arial" w:cs="Arial"/>
          <w:color w:val="000000"/>
          <w:sz w:val="22"/>
          <w:szCs w:val="22"/>
        </w:rPr>
        <w:t>seminář</w:t>
      </w:r>
      <w:r w:rsidRPr="00F44662">
        <w:rPr>
          <w:rStyle w:val="Siln"/>
          <w:rFonts w:ascii="Arial" w:hAnsi="Arial" w:cs="Arial"/>
          <w:color w:val="000000"/>
          <w:sz w:val="22"/>
          <w:szCs w:val="22"/>
        </w:rPr>
        <w:t xml:space="preserve"> je možné</w:t>
      </w:r>
      <w:r w:rsidR="00CD1BFD">
        <w:rPr>
          <w:rStyle w:val="Siln"/>
          <w:rFonts w:ascii="Arial" w:hAnsi="Arial" w:cs="Arial"/>
          <w:color w:val="000000"/>
          <w:sz w:val="22"/>
          <w:szCs w:val="22"/>
        </w:rPr>
        <w:t>:</w:t>
      </w:r>
    </w:p>
    <w:p w14:paraId="65C530E4" w14:textId="1FF109D9" w:rsidR="00F44662" w:rsidRPr="00341DC1" w:rsidRDefault="00F44662" w:rsidP="00341DC1">
      <w:pPr>
        <w:pStyle w:val="Normlnweb"/>
        <w:spacing w:before="0" w:beforeAutospacing="0" w:after="0" w:afterAutospacing="0"/>
        <w:rPr>
          <w:rFonts w:ascii="Ubuntu" w:hAnsi="Ubuntu" w:cs="Arial"/>
          <w:color w:val="000000"/>
          <w:sz w:val="17"/>
          <w:szCs w:val="17"/>
        </w:rPr>
      </w:pPr>
      <w:r w:rsidRPr="00F44662">
        <w:rPr>
          <w:rFonts w:ascii="Arial" w:hAnsi="Arial" w:cs="Arial"/>
          <w:color w:val="000000"/>
          <w:sz w:val="22"/>
          <w:szCs w:val="22"/>
        </w:rPr>
        <w:t>- pomocí formuláře na našich webových stránkách:</w:t>
      </w:r>
      <w:r w:rsidR="00341DC1">
        <w:rPr>
          <w:rFonts w:ascii="Ubuntu" w:hAnsi="Ubuntu" w:cs="Arial"/>
          <w:color w:val="000000"/>
          <w:sz w:val="21"/>
          <w:szCs w:val="21"/>
        </w:rPr>
        <w:t> </w:t>
      </w:r>
      <w:hyperlink r:id="rId8" w:history="1">
        <w:r w:rsidR="00176794" w:rsidRPr="0003566B">
          <w:rPr>
            <w:rStyle w:val="Hypertextovodkaz"/>
            <w:rFonts w:ascii="Ubuntu" w:hAnsi="Ubuntu" w:cs="Arial"/>
            <w:sz w:val="21"/>
            <w:szCs w:val="21"/>
          </w:rPr>
          <w:t>https://jednotaceskychpravniku.cz/</w:t>
        </w:r>
        <w:r w:rsidR="00176794" w:rsidRPr="0003566B">
          <w:rPr>
            <w:rStyle w:val="Hypertextovodkaz"/>
            <w:rFonts w:ascii="Ubuntu" w:hAnsi="Ubuntu" w:cs="Arial"/>
            <w:sz w:val="21"/>
            <w:szCs w:val="21"/>
          </w:rPr>
          <w:t>p</w:t>
        </w:r>
        <w:r w:rsidR="00176794" w:rsidRPr="0003566B">
          <w:rPr>
            <w:rStyle w:val="Hypertextovodkaz"/>
            <w:rFonts w:ascii="Ubuntu" w:hAnsi="Ubuntu" w:cs="Arial"/>
            <w:sz w:val="21"/>
            <w:szCs w:val="21"/>
          </w:rPr>
          <w:t>r</w:t>
        </w:r>
        <w:r w:rsidR="00176794" w:rsidRPr="0003566B">
          <w:rPr>
            <w:rStyle w:val="Hypertextovodkaz"/>
            <w:rFonts w:ascii="Ubuntu" w:hAnsi="Ubuntu" w:cs="Arial"/>
            <w:sz w:val="21"/>
            <w:szCs w:val="21"/>
          </w:rPr>
          <w:t>ednasky</w:t>
        </w:r>
        <w:r w:rsidR="00176794" w:rsidRPr="0003566B">
          <w:rPr>
            <w:rStyle w:val="Hypertextovodkaz"/>
            <w:rFonts w:ascii="Ubuntu" w:hAnsi="Ubuntu" w:cs="Arial"/>
            <w:sz w:val="21"/>
            <w:szCs w:val="21"/>
          </w:rPr>
          <w:t>/</w:t>
        </w:r>
        <w:r w:rsidR="00176794" w:rsidRPr="0003566B">
          <w:rPr>
            <w:rStyle w:val="Hypertextovodkaz"/>
            <w:rFonts w:ascii="Ubuntu" w:hAnsi="Ubuntu" w:cs="Arial"/>
            <w:sz w:val="21"/>
            <w:szCs w:val="21"/>
          </w:rPr>
          <w:t>n</w:t>
        </w:r>
        <w:r w:rsidR="00176794" w:rsidRPr="0003566B">
          <w:rPr>
            <w:rStyle w:val="Hypertextovodkaz"/>
            <w:rFonts w:ascii="Ubuntu" w:hAnsi="Ubuntu" w:cs="Arial"/>
            <w:sz w:val="21"/>
            <w:szCs w:val="21"/>
          </w:rPr>
          <w:t>o</w:t>
        </w:r>
        <w:r w:rsidR="00176794" w:rsidRPr="0003566B">
          <w:rPr>
            <w:rStyle w:val="Hypertextovodkaz"/>
            <w:rFonts w:ascii="Ubuntu" w:hAnsi="Ubuntu" w:cs="Arial"/>
            <w:sz w:val="21"/>
            <w:szCs w:val="21"/>
          </w:rPr>
          <w:t>tarske-</w:t>
        </w:r>
        <w:r w:rsidR="00176794" w:rsidRPr="0003566B">
          <w:rPr>
            <w:rStyle w:val="Hypertextovodkaz"/>
            <w:rFonts w:ascii="Ubuntu" w:hAnsi="Ubuntu" w:cs="Arial"/>
            <w:sz w:val="21"/>
            <w:szCs w:val="21"/>
          </w:rPr>
          <w:t>z</w:t>
        </w:r>
        <w:r w:rsidR="00176794" w:rsidRPr="0003566B">
          <w:rPr>
            <w:rStyle w:val="Hypertextovodkaz"/>
            <w:rFonts w:ascii="Ubuntu" w:hAnsi="Ubuntu" w:cs="Arial"/>
            <w:sz w:val="21"/>
            <w:szCs w:val="21"/>
          </w:rPr>
          <w:t>apisy-s-primou-vykonatelnosti-a-jejich-exekuce/</w:t>
        </w:r>
      </w:hyperlink>
      <w:r w:rsidR="00176794">
        <w:rPr>
          <w:rFonts w:ascii="Ubuntu" w:hAnsi="Ubuntu" w:cs="Arial"/>
          <w:color w:val="000000"/>
          <w:sz w:val="21"/>
          <w:szCs w:val="21"/>
        </w:rPr>
        <w:t xml:space="preserve"> </w:t>
      </w:r>
      <w:r w:rsidR="00341DC1">
        <w:rPr>
          <w:rFonts w:ascii="Ubuntu" w:hAnsi="Ubuntu" w:cs="Arial"/>
          <w:color w:val="000000"/>
          <w:sz w:val="21"/>
          <w:szCs w:val="21"/>
        </w:rPr>
        <w:t> </w:t>
      </w:r>
      <w:r w:rsidR="00341DC1">
        <w:rPr>
          <w:rFonts w:ascii="Ubuntu" w:hAnsi="Ubuntu" w:cs="Arial"/>
          <w:color w:val="000000"/>
          <w:sz w:val="17"/>
          <w:szCs w:val="17"/>
        </w:rPr>
        <w:t xml:space="preserve"> </w:t>
      </w:r>
      <w:r w:rsidR="00CD1BFD" w:rsidRPr="00CD1BF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nebo</w:t>
      </w:r>
    </w:p>
    <w:p w14:paraId="58F18380" w14:textId="7FDBD446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Fonts w:ascii="Arial" w:hAnsi="Arial" w:cs="Arial"/>
          <w:color w:val="000000"/>
          <w:sz w:val="22"/>
          <w:szCs w:val="22"/>
        </w:rPr>
        <w:t>- zasláním přihlášky na e-mail: </w:t>
      </w:r>
      <w:hyperlink r:id="rId9" w:history="1">
        <w:r w:rsidR="00784DD3" w:rsidRPr="00E258C7">
          <w:rPr>
            <w:rStyle w:val="Hypertextovodkaz"/>
            <w:rFonts w:ascii="Arial" w:hAnsi="Arial" w:cs="Arial"/>
            <w:sz w:val="22"/>
            <w:szCs w:val="22"/>
          </w:rPr>
          <w:t>jcppraha@jednotaceskychpravniku.cz</w:t>
        </w:r>
      </w:hyperlink>
      <w:r w:rsidRPr="00F44662">
        <w:rPr>
          <w:rFonts w:ascii="Arial" w:hAnsi="Arial" w:cs="Arial"/>
          <w:color w:val="000000"/>
          <w:sz w:val="22"/>
          <w:szCs w:val="22"/>
        </w:rPr>
        <w:t>.</w:t>
      </w:r>
    </w:p>
    <w:p w14:paraId="76687684" w14:textId="77777777" w:rsidR="00600543" w:rsidRPr="00F44662" w:rsidRDefault="00600543" w:rsidP="004B717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506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F44662" w:rsidRPr="00F44662" w14:paraId="3FF79456" w14:textId="77777777" w:rsidTr="002F06BB">
        <w:trPr>
          <w:trHeight w:val="1153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tbl>
            <w:tblPr>
              <w:tblW w:w="86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8"/>
              <w:gridCol w:w="4595"/>
            </w:tblGrid>
            <w:tr w:rsidR="00F44662" w:rsidRPr="00F44662" w14:paraId="33604F16" w14:textId="77777777" w:rsidTr="002F06BB">
              <w:trPr>
                <w:trHeight w:val="333"/>
              </w:trPr>
              <w:tc>
                <w:tcPr>
                  <w:tcW w:w="4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69B44" w14:textId="77777777" w:rsidR="00F44662" w:rsidRPr="00373AA5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Účastnický poplatek</w:t>
                  </w:r>
                </w:p>
              </w:tc>
              <w:tc>
                <w:tcPr>
                  <w:tcW w:w="4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F4E01" w14:textId="5CE10685" w:rsidR="00F44662" w:rsidRPr="00373AA5" w:rsidRDefault="00373AA5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Seminář</w:t>
                  </w:r>
                </w:p>
              </w:tc>
            </w:tr>
            <w:tr w:rsidR="00F44662" w:rsidRPr="00F44662" w14:paraId="5DF1C75A" w14:textId="77777777" w:rsidTr="002F06BB">
              <w:trPr>
                <w:trHeight w:val="333"/>
              </w:trPr>
              <w:tc>
                <w:tcPr>
                  <w:tcW w:w="4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6C6DA" w14:textId="77777777" w:rsidR="00F44662" w:rsidRPr="00373AA5" w:rsidRDefault="00F44662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Základní</w:t>
                  </w:r>
                </w:p>
              </w:tc>
              <w:tc>
                <w:tcPr>
                  <w:tcW w:w="4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75417" w14:textId="02BBCC80" w:rsidR="00F44662" w:rsidRPr="00373AA5" w:rsidRDefault="00373AA5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18</w:t>
                  </w:r>
                  <w:r w:rsidR="00F44662" w:rsidRPr="00373AA5">
                    <w:rPr>
                      <w:rFonts w:ascii="Arial" w:eastAsia="Times New Roman" w:hAnsi="Arial" w:cs="Arial"/>
                      <w:lang w:eastAsia="cs-CZ"/>
                    </w:rPr>
                    <w:t>00 Kč</w:t>
                  </w:r>
                </w:p>
              </w:tc>
            </w:tr>
            <w:tr w:rsidR="00F44662" w:rsidRPr="00F44662" w14:paraId="029664A8" w14:textId="77777777" w:rsidTr="002F06BB">
              <w:trPr>
                <w:trHeight w:val="333"/>
              </w:trPr>
              <w:tc>
                <w:tcPr>
                  <w:tcW w:w="4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9AF19" w14:textId="77777777" w:rsidR="00F44662" w:rsidRPr="00373AA5" w:rsidRDefault="00F44662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Snížený*</w:t>
                  </w:r>
                </w:p>
              </w:tc>
              <w:tc>
                <w:tcPr>
                  <w:tcW w:w="4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F1F09" w14:textId="5334AC98" w:rsidR="00F44662" w:rsidRPr="00373AA5" w:rsidRDefault="00373AA5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120</w:t>
                  </w:r>
                  <w:r w:rsidR="00F44662" w:rsidRPr="00373AA5">
                    <w:rPr>
                      <w:rFonts w:ascii="Arial" w:eastAsia="Times New Roman" w:hAnsi="Arial" w:cs="Arial"/>
                      <w:lang w:eastAsia="cs-CZ"/>
                    </w:rPr>
                    <w:t>0 Kč</w:t>
                  </w:r>
                </w:p>
              </w:tc>
            </w:tr>
          </w:tbl>
          <w:p w14:paraId="5EA01FFA" w14:textId="77777777" w:rsidR="00F44662" w:rsidRPr="00F44662" w:rsidRDefault="00F44662" w:rsidP="00F44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662" w:rsidRPr="00373AA5" w14:paraId="333E72E1" w14:textId="77777777" w:rsidTr="002F06BB">
        <w:trPr>
          <w:trHeight w:val="849"/>
        </w:trPr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0281E8" w14:textId="7564520E" w:rsidR="00F44662" w:rsidRPr="00373AA5" w:rsidRDefault="00F44662" w:rsidP="00CC74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73AA5">
              <w:rPr>
                <w:rFonts w:ascii="Arial" w:eastAsia="Times New Roman" w:hAnsi="Arial" w:cs="Arial"/>
                <w:color w:val="000000"/>
                <w:lang w:eastAsia="cs-CZ"/>
              </w:rPr>
              <w:t>*Členové JČP, kteří mají zaplacené členské příspěvky, justiční čekatelé a asistenti, advokátní, notářští a exekutorští koncipienti uhrazují snížený účastnický poplatek.</w:t>
            </w:r>
          </w:p>
        </w:tc>
      </w:tr>
    </w:tbl>
    <w:p w14:paraId="4F552325" w14:textId="77777777" w:rsidR="002F06BB" w:rsidRDefault="002F06BB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E52C694" w14:textId="18780499" w:rsidR="00F44662" w:rsidRPr="00373AA5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Úhradu účastnického poplatku lze provést</w:t>
      </w:r>
      <w:r w:rsidR="00373AA5" w:rsidRPr="00373AA5">
        <w:rPr>
          <w:rFonts w:ascii="Arial" w:hAnsi="Arial" w:cs="Arial"/>
          <w:color w:val="000000"/>
          <w:sz w:val="22"/>
          <w:szCs w:val="22"/>
        </w:rPr>
        <w:t>:</w:t>
      </w:r>
    </w:p>
    <w:p w14:paraId="6898E0EC" w14:textId="682B03EC" w:rsidR="00F44662" w:rsidRPr="00373AA5" w:rsidRDefault="00F44662" w:rsidP="00F44662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a) na podkladě faktury, kterou účastník obdrží po přihlášení</w:t>
      </w:r>
      <w:r w:rsidR="00DB0738">
        <w:rPr>
          <w:rFonts w:ascii="Arial" w:hAnsi="Arial" w:cs="Arial"/>
          <w:color w:val="000000"/>
          <w:sz w:val="22"/>
          <w:szCs w:val="22"/>
        </w:rPr>
        <w:t>;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k tomu je povinen sdělit základní fakturační údaje –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název, sídlo, IČO, DIČ plátce, bankovní spojení</w:t>
      </w:r>
      <w:r w:rsidRPr="00373AA5">
        <w:rPr>
          <w:rFonts w:ascii="Arial" w:hAnsi="Arial" w:cs="Arial"/>
          <w:color w:val="000000"/>
          <w:sz w:val="22"/>
          <w:szCs w:val="22"/>
        </w:rPr>
        <w:t>, nebo</w:t>
      </w:r>
    </w:p>
    <w:p w14:paraId="4BF9B0AD" w14:textId="5FA7709C" w:rsidR="00F44662" w:rsidRPr="00373AA5" w:rsidRDefault="00F44662" w:rsidP="00DB0738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b)</w:t>
      </w:r>
      <w:r w:rsidR="00DB0738">
        <w:rPr>
          <w:rFonts w:ascii="Arial" w:hAnsi="Arial" w:cs="Arial"/>
          <w:color w:val="000000"/>
          <w:sz w:val="22"/>
          <w:szCs w:val="22"/>
        </w:rPr>
        <w:t xml:space="preserve"> </w:t>
      </w:r>
      <w:r w:rsidR="00DB0738">
        <w:rPr>
          <w:rFonts w:ascii="Arial" w:hAnsi="Arial" w:cs="Arial"/>
          <w:color w:val="000000"/>
          <w:sz w:val="22"/>
          <w:szCs w:val="22"/>
        </w:rPr>
        <w:tab/>
      </w:r>
      <w:r w:rsidRPr="00373AA5">
        <w:rPr>
          <w:rFonts w:ascii="Arial" w:hAnsi="Arial" w:cs="Arial"/>
          <w:color w:val="000000"/>
          <w:sz w:val="22"/>
          <w:szCs w:val="22"/>
        </w:rPr>
        <w:t xml:space="preserve">bezhotovostním převodem na účet Pražského sdružení JČP, IČO: 45248559 u </w:t>
      </w:r>
      <w:r w:rsidR="00DB0738">
        <w:rPr>
          <w:rFonts w:ascii="Arial" w:hAnsi="Arial" w:cs="Arial"/>
          <w:color w:val="000000"/>
          <w:sz w:val="22"/>
          <w:szCs w:val="22"/>
        </w:rPr>
        <w:t> </w:t>
      </w:r>
      <w:r w:rsidRPr="00373AA5">
        <w:rPr>
          <w:rFonts w:ascii="Arial" w:hAnsi="Arial" w:cs="Arial"/>
          <w:color w:val="000000"/>
          <w:sz w:val="22"/>
          <w:szCs w:val="22"/>
        </w:rPr>
        <w:t>Československé obchodní banky v Praze, číslo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 xml:space="preserve">106 231 472/0300, </w:t>
      </w:r>
      <w:proofErr w:type="spellStart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konst</w:t>
      </w:r>
      <w:proofErr w:type="spellEnd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. symbol 0308, variabilní symbol</w:t>
      </w:r>
      <w:r w:rsidRPr="00373AA5">
        <w:rPr>
          <w:rFonts w:ascii="Arial" w:hAnsi="Arial" w:cs="Arial"/>
          <w:color w:val="000000"/>
          <w:sz w:val="22"/>
          <w:szCs w:val="22"/>
        </w:rPr>
        <w:t> je vždy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kód příslušné vzdělávací akce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a ve zprávě pro příjemce platby nutno uvést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jméno a příjmení účastníka</w:t>
      </w:r>
      <w:r w:rsidRPr="00373AA5">
        <w:rPr>
          <w:rFonts w:ascii="Arial" w:hAnsi="Arial" w:cs="Arial"/>
          <w:color w:val="000000"/>
          <w:sz w:val="22"/>
          <w:szCs w:val="22"/>
        </w:rPr>
        <w:t>.</w:t>
      </w:r>
    </w:p>
    <w:p w14:paraId="5C94BD36" w14:textId="77777777" w:rsidR="00F44662" w:rsidRPr="00373AA5" w:rsidRDefault="00F44662" w:rsidP="004B7173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5E8006B" w14:textId="77777777" w:rsidR="00CC7451" w:rsidRPr="00373AA5" w:rsidRDefault="00F44662" w:rsidP="00CC745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73AA5">
        <w:rPr>
          <w:rFonts w:ascii="Arial" w:hAnsi="Arial" w:cs="Arial"/>
          <w:color w:val="000000"/>
          <w:shd w:val="clear" w:color="auto" w:fill="FFFFFF"/>
        </w:rPr>
        <w:t xml:space="preserve">Účast na vzdělávacích akcích uznává Česká advokátní komora jako součást odborné přípravy </w:t>
      </w:r>
      <w:r w:rsidR="00CC7451" w:rsidRPr="00373AA5">
        <w:rPr>
          <w:rFonts w:ascii="Arial" w:hAnsi="Arial" w:cs="Arial"/>
          <w:color w:val="000000"/>
          <w:shd w:val="clear" w:color="auto" w:fill="FFFFFF"/>
        </w:rPr>
        <w:t>k </w:t>
      </w:r>
      <w:r w:rsidRPr="00373AA5">
        <w:rPr>
          <w:rFonts w:ascii="Arial" w:hAnsi="Arial" w:cs="Arial"/>
          <w:color w:val="000000"/>
          <w:shd w:val="clear" w:color="auto" w:fill="FFFFFF"/>
        </w:rPr>
        <w:t>advokátním zkouškám.</w:t>
      </w:r>
    </w:p>
    <w:p w14:paraId="47D9031E" w14:textId="77777777" w:rsidR="00CC7451" w:rsidRPr="00373AA5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B8441C7" w14:textId="77777777" w:rsidR="00CC7451" w:rsidRPr="00373AA5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Nakladatelství </w:t>
      </w:r>
      <w:proofErr w:type="spellStart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 ČR, a.s.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 nabízí členům JČP na eshopu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ČR, a.s. (</w:t>
      </w:r>
      <w:hyperlink r:id="rId10" w:tgtFrame="_blank" w:history="1">
        <w:r w:rsidRPr="00373AA5">
          <w:rPr>
            <w:rFonts w:ascii="Arial" w:eastAsia="Times New Roman" w:hAnsi="Arial" w:cs="Arial"/>
            <w:color w:val="0000EE"/>
            <w:u w:val="single"/>
            <w:lang w:eastAsia="cs-CZ"/>
          </w:rPr>
          <w:t>https://obchod.wolterskluwer.cz/</w:t>
        </w:r>
      </w:hyperlink>
      <w:r w:rsidRPr="00373AA5">
        <w:rPr>
          <w:rFonts w:ascii="Arial" w:eastAsia="Times New Roman" w:hAnsi="Arial" w:cs="Arial"/>
          <w:color w:val="000000"/>
          <w:lang w:eastAsia="cs-CZ"/>
        </w:rPr>
        <w:t xml:space="preserve">) využívat slevu 15 % na všechny tištěné knihy a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eknihy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z produkce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ČR, a.s. se zadáním slevového kódu </w:t>
      </w:r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JCP-WK-15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75968399" w14:textId="77777777" w:rsidR="00CC7451" w:rsidRPr="00373AA5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D6A1F48" w14:textId="6BDC1820" w:rsidR="00CC7451" w:rsidRPr="00373AA5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 xml:space="preserve">Za Pražské sdružení JČP: </w:t>
      </w:r>
    </w:p>
    <w:p w14:paraId="7B3EE412" w14:textId="6038763E" w:rsidR="00CC7451" w:rsidRPr="00373AA5" w:rsidRDefault="00CC745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>JUDr. Eva Barešová</w:t>
      </w:r>
      <w:r w:rsidR="00B56671">
        <w:rPr>
          <w:rFonts w:ascii="Arial" w:eastAsia="Times New Roman" w:hAnsi="Arial" w:cs="Arial"/>
          <w:color w:val="000000"/>
          <w:lang w:eastAsia="cs-CZ"/>
        </w:rPr>
        <w:t>,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56671">
        <w:rPr>
          <w:rFonts w:ascii="Arial" w:eastAsia="Times New Roman" w:hAnsi="Arial" w:cs="Arial"/>
          <w:color w:val="000000"/>
          <w:lang w:eastAsia="cs-CZ"/>
        </w:rPr>
        <w:t>m</w:t>
      </w:r>
      <w:r w:rsidR="00373AA5">
        <w:rPr>
          <w:rFonts w:ascii="Arial" w:eastAsia="Times New Roman" w:hAnsi="Arial" w:cs="Arial"/>
          <w:color w:val="000000"/>
          <w:lang w:eastAsia="cs-CZ"/>
        </w:rPr>
        <w:t>obi</w:t>
      </w:r>
      <w:r w:rsidR="00B56671">
        <w:rPr>
          <w:rFonts w:ascii="Arial" w:eastAsia="Times New Roman" w:hAnsi="Arial" w:cs="Arial"/>
          <w:color w:val="000000"/>
          <w:lang w:eastAsia="cs-CZ"/>
        </w:rPr>
        <w:t>l</w:t>
      </w:r>
      <w:r w:rsidR="00373AA5">
        <w:rPr>
          <w:rFonts w:ascii="Arial" w:eastAsia="Times New Roman" w:hAnsi="Arial" w:cs="Arial"/>
          <w:color w:val="000000"/>
          <w:lang w:eastAsia="cs-CZ"/>
        </w:rPr>
        <w:t>: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 737 270 494, </w:t>
      </w:r>
      <w:r w:rsidR="00373AA5">
        <w:rPr>
          <w:rFonts w:ascii="Arial" w:eastAsia="Times New Roman" w:hAnsi="Arial" w:cs="Arial"/>
          <w:color w:val="000000"/>
          <w:lang w:eastAsia="cs-CZ"/>
        </w:rPr>
        <w:t xml:space="preserve">email: </w:t>
      </w:r>
      <w:hyperlink r:id="rId11" w:history="1">
        <w:r w:rsidR="00373AA5" w:rsidRPr="00BC2F51">
          <w:rPr>
            <w:rStyle w:val="Hypertextovodkaz"/>
            <w:rFonts w:ascii="Arial" w:eastAsia="Times New Roman" w:hAnsi="Arial" w:cs="Arial"/>
            <w:lang w:eastAsia="cs-CZ"/>
          </w:rPr>
          <w:t>baresova.eva@seznam.cz</w:t>
        </w:r>
      </w:hyperlink>
    </w:p>
    <w:p w14:paraId="78021421" w14:textId="50805B9D" w:rsidR="00F44662" w:rsidRDefault="00176794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6</w:t>
      </w:r>
      <w:r w:rsidR="002F06BB">
        <w:rPr>
          <w:rFonts w:ascii="Arial" w:eastAsia="Times New Roman" w:hAnsi="Arial" w:cs="Arial"/>
          <w:color w:val="000000"/>
          <w:lang w:eastAsia="cs-CZ"/>
        </w:rPr>
        <w:t>.1</w:t>
      </w:r>
      <w:r>
        <w:rPr>
          <w:rFonts w:ascii="Arial" w:eastAsia="Times New Roman" w:hAnsi="Arial" w:cs="Arial"/>
          <w:color w:val="000000"/>
          <w:lang w:eastAsia="cs-CZ"/>
        </w:rPr>
        <w:t>1</w:t>
      </w:r>
      <w:r w:rsidR="002F06BB">
        <w:rPr>
          <w:rFonts w:ascii="Arial" w:eastAsia="Times New Roman" w:hAnsi="Arial" w:cs="Arial"/>
          <w:color w:val="000000"/>
          <w:lang w:eastAsia="cs-CZ"/>
        </w:rPr>
        <w:t>.</w:t>
      </w:r>
      <w:r w:rsidR="00CC7451" w:rsidRPr="00373AA5">
        <w:rPr>
          <w:rFonts w:ascii="Arial" w:eastAsia="Times New Roman" w:hAnsi="Arial" w:cs="Arial"/>
          <w:color w:val="000000"/>
          <w:lang w:eastAsia="cs-CZ"/>
        </w:rPr>
        <w:t>2023</w:t>
      </w:r>
    </w:p>
    <w:p w14:paraId="3166705F" w14:textId="77777777" w:rsidR="005D0E21" w:rsidRDefault="005D0E2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2A3E441" w14:textId="77777777" w:rsidR="005D0E21" w:rsidRDefault="005D0E2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FCBD842" w14:textId="77777777" w:rsidR="005D0E21" w:rsidRDefault="005D0E2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5FB0ACB" w14:textId="77777777" w:rsidR="0006355D" w:rsidRDefault="0006355D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101406C" w14:textId="77777777" w:rsidR="0006355D" w:rsidRDefault="0006355D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5E600D9" w14:textId="77777777" w:rsidR="0006355D" w:rsidRDefault="0006355D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7695FD4" w14:textId="77777777" w:rsidR="0006355D" w:rsidRDefault="0006355D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sectPr w:rsidR="0006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411"/>
    <w:multiLevelType w:val="hybridMultilevel"/>
    <w:tmpl w:val="7C3E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B03"/>
    <w:multiLevelType w:val="hybridMultilevel"/>
    <w:tmpl w:val="398C3CA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97D36"/>
    <w:multiLevelType w:val="hybridMultilevel"/>
    <w:tmpl w:val="8E7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4BE6"/>
    <w:multiLevelType w:val="hybridMultilevel"/>
    <w:tmpl w:val="57500BE0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1CC3C7E"/>
    <w:multiLevelType w:val="multilevel"/>
    <w:tmpl w:val="F15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A5C2C"/>
    <w:multiLevelType w:val="hybridMultilevel"/>
    <w:tmpl w:val="5204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7549"/>
    <w:multiLevelType w:val="hybridMultilevel"/>
    <w:tmpl w:val="DCFC4432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41C84B97"/>
    <w:multiLevelType w:val="multilevel"/>
    <w:tmpl w:val="684245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01991"/>
    <w:multiLevelType w:val="hybridMultilevel"/>
    <w:tmpl w:val="28967D0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35979"/>
    <w:multiLevelType w:val="hybridMultilevel"/>
    <w:tmpl w:val="6ED8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80254"/>
    <w:multiLevelType w:val="hybridMultilevel"/>
    <w:tmpl w:val="F1C0E9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21BFA"/>
    <w:multiLevelType w:val="multilevel"/>
    <w:tmpl w:val="093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221416">
    <w:abstractNumId w:val="13"/>
  </w:num>
  <w:num w:numId="2" w16cid:durableId="646593384">
    <w:abstractNumId w:val="7"/>
  </w:num>
  <w:num w:numId="3" w16cid:durableId="814296864">
    <w:abstractNumId w:val="6"/>
  </w:num>
  <w:num w:numId="4" w16cid:durableId="1823041306">
    <w:abstractNumId w:val="11"/>
  </w:num>
  <w:num w:numId="5" w16cid:durableId="1216969155">
    <w:abstractNumId w:val="12"/>
  </w:num>
  <w:num w:numId="6" w16cid:durableId="2130511870">
    <w:abstractNumId w:val="0"/>
  </w:num>
  <w:num w:numId="7" w16cid:durableId="143352238">
    <w:abstractNumId w:val="5"/>
  </w:num>
  <w:num w:numId="8" w16cid:durableId="169956633">
    <w:abstractNumId w:val="2"/>
  </w:num>
  <w:num w:numId="9" w16cid:durableId="731655217">
    <w:abstractNumId w:val="15"/>
  </w:num>
  <w:num w:numId="10" w16cid:durableId="952980948">
    <w:abstractNumId w:val="9"/>
  </w:num>
  <w:num w:numId="11" w16cid:durableId="1138844440">
    <w:abstractNumId w:val="10"/>
  </w:num>
  <w:num w:numId="12" w16cid:durableId="1820268208">
    <w:abstractNumId w:val="3"/>
  </w:num>
  <w:num w:numId="13" w16cid:durableId="453987969">
    <w:abstractNumId w:val="14"/>
  </w:num>
  <w:num w:numId="14" w16cid:durableId="1006710008">
    <w:abstractNumId w:val="8"/>
  </w:num>
  <w:num w:numId="15" w16cid:durableId="387922117">
    <w:abstractNumId w:val="1"/>
  </w:num>
  <w:num w:numId="16" w16cid:durableId="956448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02219C"/>
    <w:rsid w:val="0006355D"/>
    <w:rsid w:val="00141722"/>
    <w:rsid w:val="00172C35"/>
    <w:rsid w:val="00176794"/>
    <w:rsid w:val="001959EC"/>
    <w:rsid w:val="001E7204"/>
    <w:rsid w:val="001F48F6"/>
    <w:rsid w:val="002F06BB"/>
    <w:rsid w:val="00341DC1"/>
    <w:rsid w:val="00373AA5"/>
    <w:rsid w:val="003D4D31"/>
    <w:rsid w:val="003F672C"/>
    <w:rsid w:val="0040461E"/>
    <w:rsid w:val="00426509"/>
    <w:rsid w:val="0044608F"/>
    <w:rsid w:val="004B7173"/>
    <w:rsid w:val="00526373"/>
    <w:rsid w:val="005317FD"/>
    <w:rsid w:val="005D0E21"/>
    <w:rsid w:val="00600543"/>
    <w:rsid w:val="007504F9"/>
    <w:rsid w:val="00761D20"/>
    <w:rsid w:val="007831C7"/>
    <w:rsid w:val="00784DD3"/>
    <w:rsid w:val="00797E4F"/>
    <w:rsid w:val="00903AFF"/>
    <w:rsid w:val="009749EF"/>
    <w:rsid w:val="009F3883"/>
    <w:rsid w:val="00A81596"/>
    <w:rsid w:val="00A82BA3"/>
    <w:rsid w:val="00B44584"/>
    <w:rsid w:val="00B56671"/>
    <w:rsid w:val="00BA0A48"/>
    <w:rsid w:val="00BF4C83"/>
    <w:rsid w:val="00C50BEE"/>
    <w:rsid w:val="00CA718E"/>
    <w:rsid w:val="00CC7451"/>
    <w:rsid w:val="00CD1BFD"/>
    <w:rsid w:val="00CE34E0"/>
    <w:rsid w:val="00DB0738"/>
    <w:rsid w:val="00E7695C"/>
    <w:rsid w:val="00F44662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1790"/>
  <w15:chartTrackingRefBased/>
  <w15:docId w15:val="{9B3B4539-5C3E-4CEA-BAD1-3F21B03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paragraph" w:styleId="Nadpis1">
    <w:name w:val="heading 1"/>
    <w:basedOn w:val="Normln"/>
    <w:next w:val="Normln"/>
    <w:link w:val="Nadpis1Char"/>
    <w:uiPriority w:val="9"/>
    <w:qFormat/>
    <w:rsid w:val="005D0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F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73AA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F06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06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172C35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0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prednasky/notarske-zapisy-s-primou-vykonatelnosti-a-jejich-exeku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ednotaceskychpravniku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esova.eva@seznam.cz" TargetMode="External"/><Relationship Id="rId11" Type="http://schemas.openxmlformats.org/officeDocument/2006/relationships/hyperlink" Target="mailto:baresova.eva@seznam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bchod.wolterskluw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ppraha@jednotaceskychpravni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Barešová</dc:creator>
  <cp:keywords/>
  <dc:description/>
  <cp:lastModifiedBy>Eva Barešová</cp:lastModifiedBy>
  <cp:revision>10</cp:revision>
  <cp:lastPrinted>2023-10-24T17:50:00Z</cp:lastPrinted>
  <dcterms:created xsi:type="dcterms:W3CDTF">2023-11-06T07:13:00Z</dcterms:created>
  <dcterms:modified xsi:type="dcterms:W3CDTF">2023-11-06T18:57:00Z</dcterms:modified>
</cp:coreProperties>
</file>